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DDF" w:rsidRPr="00800DDF" w:rsidRDefault="00800DDF" w:rsidP="00800DDF">
      <w:pPr>
        <w:tabs>
          <w:tab w:val="left" w:pos="3261"/>
        </w:tabs>
        <w:wordWrap/>
        <w:adjustRightInd w:val="0"/>
        <w:snapToGrid w:val="0"/>
        <w:spacing w:line="360" w:lineRule="auto"/>
        <w:rPr>
          <w:rFonts w:ascii="Arial" w:hAnsi="Arial" w:cs="Arial"/>
          <w:b/>
          <w:bCs/>
          <w:snapToGrid w:val="0"/>
          <w:sz w:val="24"/>
          <w:lang w:val="en-GB"/>
        </w:rPr>
      </w:pPr>
      <w:r w:rsidRPr="00800DDF">
        <w:rPr>
          <w:rFonts w:ascii="Arial" w:hAnsi="Arial" w:cs="Arial"/>
          <w:b/>
          <w:bCs/>
          <w:snapToGrid w:val="0"/>
          <w:sz w:val="24"/>
          <w:lang w:val="en-GB"/>
        </w:rPr>
        <w:t>3GPP TSG RAN WG1 Meeting #106</w:t>
      </w:r>
      <w:r w:rsidRPr="00800DDF">
        <w:rPr>
          <w:rFonts w:ascii="Arial" w:hAnsi="Arial" w:cs="Arial" w:hint="eastAsia"/>
          <w:b/>
          <w:bCs/>
          <w:snapToGrid w:val="0"/>
          <w:sz w:val="24"/>
          <w:lang w:val="en-GB"/>
        </w:rPr>
        <w:t>bis</w:t>
      </w:r>
      <w:r w:rsidRPr="00800DDF">
        <w:rPr>
          <w:rFonts w:ascii="Arial" w:hAnsi="Arial" w:cs="Arial"/>
          <w:b/>
          <w:bCs/>
          <w:snapToGrid w:val="0"/>
          <w:sz w:val="24"/>
          <w:lang w:val="en-GB"/>
        </w:rPr>
        <w:t>-e</w:t>
      </w:r>
      <w:r w:rsidRPr="00800DDF">
        <w:rPr>
          <w:rFonts w:ascii="Arial" w:hAnsi="Arial" w:cs="Arial" w:hint="eastAsia"/>
          <w:b/>
          <w:bCs/>
          <w:snapToGrid w:val="0"/>
          <w:sz w:val="24"/>
          <w:lang w:val="en-GB"/>
        </w:rPr>
        <w:t xml:space="preserve">  </w:t>
      </w:r>
      <w:r w:rsidRPr="00800DDF">
        <w:rPr>
          <w:rFonts w:ascii="Arial" w:hAnsi="Arial" w:cs="Arial" w:hint="eastAsia"/>
          <w:b/>
          <w:bCs/>
          <w:snapToGrid w:val="0"/>
          <w:sz w:val="24"/>
          <w:lang w:val="en-GB"/>
        </w:rPr>
        <w:tab/>
      </w:r>
      <w:r w:rsidRPr="00800DDF">
        <w:rPr>
          <w:rFonts w:ascii="Arial" w:hAnsi="Arial" w:cs="Arial"/>
          <w:b/>
          <w:bCs/>
          <w:snapToGrid w:val="0"/>
          <w:sz w:val="24"/>
          <w:lang w:val="en-GB"/>
        </w:rPr>
        <w:t xml:space="preserve"> </w:t>
      </w:r>
      <w:r w:rsidRPr="00800DDF">
        <w:rPr>
          <w:rFonts w:ascii="Arial" w:hAnsi="Arial" w:cs="Arial" w:hint="eastAsia"/>
          <w:b/>
          <w:bCs/>
          <w:snapToGrid w:val="0"/>
          <w:sz w:val="24"/>
          <w:lang w:val="en-GB"/>
        </w:rPr>
        <w:t xml:space="preserve">     </w:t>
      </w:r>
      <w:r w:rsidRPr="00800DDF">
        <w:rPr>
          <w:rFonts w:ascii="Arial" w:hAnsi="Arial" w:cs="Arial"/>
          <w:b/>
          <w:bCs/>
          <w:snapToGrid w:val="0"/>
          <w:sz w:val="24"/>
          <w:lang w:val="en-GB"/>
        </w:rPr>
        <w:t xml:space="preserve">    </w:t>
      </w:r>
      <w:r w:rsidRPr="00800DDF">
        <w:rPr>
          <w:rFonts w:ascii="Arial" w:hAnsi="Arial" w:cs="Arial"/>
          <w:b/>
          <w:bCs/>
          <w:snapToGrid w:val="0"/>
          <w:sz w:val="24"/>
          <w:lang w:val="en-GB"/>
        </w:rPr>
        <w:tab/>
      </w:r>
      <w:r w:rsidRPr="00800DDF">
        <w:rPr>
          <w:rFonts w:ascii="Arial" w:hAnsi="Arial" w:cs="Arial" w:hint="eastAsia"/>
          <w:b/>
          <w:bCs/>
          <w:snapToGrid w:val="0"/>
          <w:sz w:val="24"/>
          <w:lang w:val="en-GB"/>
        </w:rPr>
        <w:t xml:space="preserve">     </w:t>
      </w:r>
      <w:r w:rsidRPr="00800DDF">
        <w:rPr>
          <w:rFonts w:ascii="Arial" w:hAnsi="Arial" w:cs="Arial"/>
          <w:b/>
          <w:bCs/>
          <w:snapToGrid w:val="0"/>
          <w:sz w:val="24"/>
          <w:lang w:val="en-GB"/>
        </w:rPr>
        <w:tab/>
      </w:r>
      <w:r w:rsidRPr="00800DDF">
        <w:rPr>
          <w:rFonts w:ascii="Arial" w:hAnsi="Arial" w:cs="Arial"/>
          <w:b/>
          <w:bCs/>
          <w:snapToGrid w:val="0"/>
          <w:sz w:val="24"/>
          <w:lang w:val="en-GB"/>
        </w:rPr>
        <w:tab/>
      </w:r>
      <w:r w:rsidRPr="00800DDF">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800DDF">
        <w:rPr>
          <w:rFonts w:ascii="Arial" w:hAnsi="Arial" w:cs="Arial"/>
          <w:b/>
          <w:bCs/>
          <w:snapToGrid w:val="0"/>
          <w:sz w:val="24"/>
          <w:lang w:val="en-GB"/>
        </w:rPr>
        <w:t>R1-21</w:t>
      </w:r>
      <w:r>
        <w:rPr>
          <w:rFonts w:ascii="Arial" w:hAnsi="Arial" w:cs="Arial"/>
          <w:b/>
          <w:bCs/>
          <w:snapToGrid w:val="0"/>
          <w:sz w:val="24"/>
          <w:lang w:val="en-GB"/>
        </w:rPr>
        <w:t>098</w:t>
      </w:r>
      <w:r w:rsidR="005F7879">
        <w:rPr>
          <w:rFonts w:ascii="Arial" w:hAnsi="Arial" w:cs="Arial" w:hint="eastAsia"/>
          <w:b/>
          <w:bCs/>
          <w:snapToGrid w:val="0"/>
          <w:sz w:val="24"/>
          <w:lang w:val="en-GB"/>
        </w:rPr>
        <w:t>62</w:t>
      </w:r>
    </w:p>
    <w:p w:rsidR="00800DDF" w:rsidRPr="00800DDF" w:rsidRDefault="00800DDF" w:rsidP="00800DDF">
      <w:pPr>
        <w:pBdr>
          <w:bottom w:val="single" w:sz="12" w:space="1" w:color="auto"/>
        </w:pBdr>
        <w:wordWrap/>
        <w:adjustRightInd w:val="0"/>
        <w:snapToGrid w:val="0"/>
        <w:spacing w:line="360" w:lineRule="auto"/>
        <w:rPr>
          <w:rFonts w:ascii="Arial" w:hAnsi="Arial" w:cs="Arial"/>
          <w:b/>
          <w:bCs/>
          <w:snapToGrid w:val="0"/>
          <w:szCs w:val="20"/>
          <w:lang w:val="en-GB"/>
        </w:rPr>
      </w:pPr>
      <w:proofErr w:type="gramStart"/>
      <w:r w:rsidRPr="00800DDF">
        <w:rPr>
          <w:rFonts w:ascii="Arial" w:hAnsi="Arial" w:cs="Arial"/>
          <w:b/>
          <w:bCs/>
          <w:snapToGrid w:val="0"/>
          <w:sz w:val="24"/>
          <w:lang w:val="en-GB"/>
        </w:rPr>
        <w:t>e-Meeting</w:t>
      </w:r>
      <w:proofErr w:type="gramEnd"/>
      <w:r w:rsidRPr="00800DDF">
        <w:rPr>
          <w:rFonts w:ascii="Arial" w:hAnsi="Arial" w:cs="Arial"/>
          <w:b/>
          <w:bCs/>
          <w:snapToGrid w:val="0"/>
          <w:sz w:val="24"/>
          <w:lang w:val="en-GB"/>
        </w:rPr>
        <w:t>, October 11</w:t>
      </w:r>
      <w:r w:rsidRPr="00800DDF">
        <w:rPr>
          <w:rFonts w:ascii="Arial" w:hAnsi="Arial" w:cs="Arial"/>
          <w:b/>
          <w:bCs/>
          <w:snapToGrid w:val="0"/>
          <w:sz w:val="24"/>
          <w:vertAlign w:val="superscript"/>
          <w:lang w:val="en-GB"/>
        </w:rPr>
        <w:t>th</w:t>
      </w:r>
      <w:r w:rsidRPr="00800DDF">
        <w:rPr>
          <w:rFonts w:ascii="Arial" w:hAnsi="Arial" w:cs="Arial"/>
          <w:b/>
          <w:bCs/>
          <w:snapToGrid w:val="0"/>
          <w:sz w:val="24"/>
          <w:lang w:val="en-GB"/>
        </w:rPr>
        <w:t xml:space="preserve"> – 19</w:t>
      </w:r>
      <w:r w:rsidRPr="00800DDF">
        <w:rPr>
          <w:rFonts w:ascii="Arial" w:hAnsi="Arial" w:cs="Arial" w:hint="eastAsia"/>
          <w:b/>
          <w:bCs/>
          <w:snapToGrid w:val="0"/>
          <w:sz w:val="24"/>
          <w:vertAlign w:val="superscript"/>
          <w:lang w:val="en-GB"/>
        </w:rPr>
        <w:t>th</w:t>
      </w:r>
      <w:r w:rsidRPr="00800DDF">
        <w:rPr>
          <w:rFonts w:ascii="Arial" w:hAnsi="Arial" w:cs="Arial"/>
          <w:b/>
          <w:bCs/>
          <w:snapToGrid w:val="0"/>
          <w:sz w:val="24"/>
          <w:lang w:val="en-GB"/>
        </w:rPr>
        <w:t>, 2021</w:t>
      </w:r>
    </w:p>
    <w:p w:rsidR="00800DDF" w:rsidRPr="00800DDF" w:rsidRDefault="00800DDF" w:rsidP="000E769D">
      <w:pPr>
        <w:widowControl/>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5F7879">
        <w:rPr>
          <w:rFonts w:asciiTheme="minorEastAsia" w:eastAsiaTheme="minorEastAsia" w:hAnsiTheme="minorEastAsia" w:hint="eastAsia"/>
          <w:kern w:val="0"/>
          <w:sz w:val="24"/>
          <w:szCs w:val="20"/>
        </w:rPr>
        <w:t>8.17.11</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Pr="00800DDF">
        <w:rPr>
          <w:rFonts w:ascii="Arial" w:hAnsi="Arial" w:hint="eastAsia"/>
          <w:kern w:val="0"/>
          <w:sz w:val="24"/>
          <w:szCs w:val="20"/>
        </w:rPr>
        <w:t>LG Electronics</w:t>
      </w:r>
    </w:p>
    <w:p w:rsidR="00800DDF" w:rsidRPr="00800DDF" w:rsidRDefault="005F7879" w:rsidP="000E769D">
      <w:pPr>
        <w:widowControl/>
        <w:tabs>
          <w:tab w:val="left" w:pos="900"/>
        </w:tabs>
        <w:wordWrap/>
        <w:autoSpaceDE/>
        <w:autoSpaceDN/>
        <w:spacing w:before="60" w:line="360" w:lineRule="atLeast"/>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Pr>
          <w:rFonts w:ascii="Arial" w:eastAsia="MS Mincho" w:hAnsi="Arial"/>
          <w:kern w:val="0"/>
          <w:sz w:val="24"/>
          <w:szCs w:val="20"/>
          <w:lang w:eastAsia="en-US"/>
        </w:rPr>
        <w:t xml:space="preserve">  </w:t>
      </w:r>
      <w:r w:rsidRPr="00574EBD">
        <w:rPr>
          <w:rFonts w:ascii="Arial" w:eastAsia="맑은 고딕" w:hAnsi="Arial"/>
          <w:spacing w:val="-4"/>
          <w:kern w:val="0"/>
          <w:sz w:val="24"/>
          <w:szCs w:val="20"/>
        </w:rPr>
        <w:t xml:space="preserve">Discussion on UE features for NR </w:t>
      </w:r>
      <w:proofErr w:type="spellStart"/>
      <w:r w:rsidRPr="00574EBD">
        <w:rPr>
          <w:rFonts w:ascii="Arial" w:eastAsia="맑은 고딕" w:hAnsi="Arial"/>
          <w:spacing w:val="-4"/>
          <w:kern w:val="0"/>
          <w:sz w:val="24"/>
          <w:szCs w:val="20"/>
        </w:rPr>
        <w:t>sidelink</w:t>
      </w:r>
      <w:proofErr w:type="spellEnd"/>
      <w:r w:rsidRPr="00574EBD">
        <w:rPr>
          <w:rFonts w:ascii="Arial" w:eastAsia="맑은 고딕" w:hAnsi="Arial"/>
          <w:spacing w:val="-4"/>
          <w:kern w:val="0"/>
          <w:sz w:val="24"/>
          <w:szCs w:val="20"/>
        </w:rPr>
        <w:t xml:space="preserve"> enhancement</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491236" w:rsidRDefault="00491236" w:rsidP="00491236">
      <w:pPr>
        <w:pStyle w:val="LGTdoc0"/>
        <w:spacing w:afterLines="0" w:after="0" w:line="240" w:lineRule="auto"/>
        <w:ind w:firstLine="425"/>
        <w:rPr>
          <w:rFonts w:ascii="Calibri" w:hAnsi="Calibri" w:cs="Calibri"/>
          <w:szCs w:val="22"/>
        </w:rPr>
      </w:pP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p</w:t>
      </w:r>
      <w:r w:rsidRPr="00491236">
        <w:rPr>
          <w:rFonts w:ascii="Calibri" w:hAnsi="Calibri" w:cs="Calibri"/>
          <w:szCs w:val="22"/>
        </w:rPr>
        <w:t xml:space="preserve">reliminary RAN1 </w:t>
      </w:r>
      <w:r w:rsidR="000D7AD5">
        <w:rPr>
          <w:rFonts w:ascii="Calibri" w:hAnsi="Calibri" w:cs="Calibri" w:hint="eastAsia"/>
          <w:szCs w:val="22"/>
        </w:rPr>
        <w:t>NR/LTE</w:t>
      </w:r>
      <w:r w:rsidR="000D7AD5">
        <w:rPr>
          <w:rFonts w:ascii="Calibri" w:hAnsi="Calibri" w:cs="Calibri"/>
          <w:szCs w:val="22"/>
        </w:rPr>
        <w:t xml:space="preserve"> </w:t>
      </w:r>
      <w:r w:rsidR="000D7AD5">
        <w:rPr>
          <w:rFonts w:ascii="Calibri" w:hAnsi="Calibri" w:cs="Calibri" w:hint="eastAsia"/>
          <w:szCs w:val="22"/>
        </w:rPr>
        <w:t>Rel-17</w:t>
      </w:r>
      <w:r w:rsidR="000D7AD5">
        <w:rPr>
          <w:rFonts w:ascii="Calibri" w:hAnsi="Calibri" w:cs="Calibri"/>
          <w:szCs w:val="22"/>
        </w:rPr>
        <w:t xml:space="preserve"> </w:t>
      </w:r>
      <w:r w:rsidRPr="00491236">
        <w:rPr>
          <w:rFonts w:ascii="Calibri" w:hAnsi="Calibri" w:cs="Calibri"/>
          <w:szCs w:val="22"/>
        </w:rPr>
        <w:t>UE feature list for</w:t>
      </w:r>
      <w:bookmarkStart w:id="3" w:name="_GoBack"/>
      <w:bookmarkEnd w:id="3"/>
      <w:r>
        <w:rPr>
          <w:rFonts w:ascii="Calibri" w:hAnsi="Calibri" w:cs="Calibri"/>
          <w:szCs w:val="22"/>
        </w:rPr>
        <w:t xml:space="preserve"> </w:t>
      </w:r>
      <w:r w:rsidR="00926657">
        <w:rPr>
          <w:rFonts w:ascii="Calibri" w:hAnsi="Calibri" w:cs="Calibri" w:hint="eastAsia"/>
          <w:szCs w:val="22"/>
        </w:rPr>
        <w:t>SL</w:t>
      </w:r>
      <w:r w:rsidR="00926657">
        <w:rPr>
          <w:rFonts w:ascii="Calibri" w:hAnsi="Calibri" w:cs="Calibri"/>
          <w:szCs w:val="22"/>
        </w:rPr>
        <w:t xml:space="preserve"> </w:t>
      </w:r>
      <w:r>
        <w:rPr>
          <w:rFonts w:ascii="Calibri" w:hAnsi="Calibri" w:cs="Calibri" w:hint="eastAsia"/>
          <w:szCs w:val="22"/>
        </w:rPr>
        <w:t>enhancement</w:t>
      </w:r>
      <w:r>
        <w:rPr>
          <w:rFonts w:ascii="Calibri" w:hAnsi="Calibri" w:cs="Calibri"/>
          <w:szCs w:val="22"/>
        </w:rPr>
        <w:t xml:space="preserve"> </w:t>
      </w:r>
      <w:r>
        <w:rPr>
          <w:rFonts w:ascii="Calibri" w:hAnsi="Calibri" w:cs="Calibri" w:hint="eastAsia"/>
          <w:szCs w:val="22"/>
        </w:rPr>
        <w:t>[1</w:t>
      </w:r>
      <w:proofErr w:type="gramStart"/>
      <w:r>
        <w:rPr>
          <w:rFonts w:ascii="Calibri" w:hAnsi="Calibri" w:cs="Calibri" w:hint="eastAsia"/>
          <w:szCs w:val="22"/>
        </w:rPr>
        <w:t>][</w:t>
      </w:r>
      <w:proofErr w:type="gramEnd"/>
      <w:r>
        <w:rPr>
          <w:rFonts w:ascii="Calibri" w:hAnsi="Calibri" w:cs="Calibri" w:hint="eastAsia"/>
          <w:szCs w:val="22"/>
        </w:rPr>
        <w:t>2]</w:t>
      </w:r>
      <w:r>
        <w:rPr>
          <w:rFonts w:ascii="Calibri" w:hAnsi="Calibri" w:cs="Calibri"/>
          <w:szCs w:val="22"/>
        </w:rPr>
        <w:t xml:space="preserve"> </w:t>
      </w:r>
      <w:r>
        <w:rPr>
          <w:rFonts w:ascii="Calibri" w:hAnsi="Calibri" w:cs="Calibri" w:hint="eastAsia"/>
          <w:szCs w:val="22"/>
        </w:rPr>
        <w:t>was</w:t>
      </w:r>
      <w:r>
        <w:rPr>
          <w:rFonts w:ascii="Calibri" w:hAnsi="Calibri" w:cs="Calibri"/>
          <w:szCs w:val="22"/>
        </w:rPr>
        <w:t xml:space="preserve"> submitted </w:t>
      </w: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RAN1#106-e</w:t>
      </w:r>
      <w:r>
        <w:rPr>
          <w:rFonts w:ascii="Calibri" w:hAnsi="Calibri" w:cs="Calibri"/>
          <w:szCs w:val="22"/>
        </w:rPr>
        <w:t xml:space="preserve"> </w:t>
      </w:r>
      <w:r>
        <w:rPr>
          <w:rFonts w:ascii="Calibri" w:hAnsi="Calibri" w:cs="Calibri" w:hint="eastAsia"/>
          <w:szCs w:val="22"/>
        </w:rPr>
        <w:t>meeting,</w:t>
      </w:r>
      <w:r>
        <w:rPr>
          <w:rFonts w:ascii="Calibri" w:hAnsi="Calibri" w:cs="Calibri"/>
          <w:szCs w:val="22"/>
        </w:rPr>
        <w:t xml:space="preserve"> </w:t>
      </w:r>
      <w:r>
        <w:rPr>
          <w:rFonts w:ascii="Calibri" w:hAnsi="Calibri" w:cs="Calibri" w:hint="eastAsia"/>
          <w:szCs w:val="22"/>
        </w:rPr>
        <w:t>and</w:t>
      </w:r>
      <w:r>
        <w:rPr>
          <w:rFonts w:ascii="Calibri" w:hAnsi="Calibri" w:cs="Calibri"/>
          <w:szCs w:val="22"/>
        </w:rPr>
        <w:t xml:space="preserve"> this </w:t>
      </w:r>
      <w:r>
        <w:rPr>
          <w:rFonts w:ascii="Calibri" w:hAnsi="Calibri" w:cs="Calibri" w:hint="eastAsia"/>
          <w:szCs w:val="22"/>
        </w:rPr>
        <w:t>contribution</w:t>
      </w:r>
      <w:r>
        <w:rPr>
          <w:rFonts w:ascii="Calibri" w:hAnsi="Calibri" w:cs="Calibri"/>
          <w:szCs w:val="22"/>
        </w:rPr>
        <w:t xml:space="preserve"> </w:t>
      </w:r>
      <w:r>
        <w:rPr>
          <w:rFonts w:ascii="Calibri" w:hAnsi="Calibri" w:cs="Calibri" w:hint="eastAsia"/>
          <w:szCs w:val="22"/>
        </w:rPr>
        <w:t>provides</w:t>
      </w:r>
      <w:r>
        <w:rPr>
          <w:rFonts w:ascii="Calibri" w:hAnsi="Calibri" w:cs="Calibri"/>
          <w:szCs w:val="22"/>
        </w:rPr>
        <w:t xml:space="preserve"> </w:t>
      </w:r>
      <w:r>
        <w:rPr>
          <w:rFonts w:ascii="Calibri" w:hAnsi="Calibri" w:cs="Calibri" w:hint="eastAsia"/>
          <w:szCs w:val="22"/>
        </w:rPr>
        <w:t>our</w:t>
      </w:r>
      <w:r>
        <w:rPr>
          <w:rFonts w:ascii="Calibri" w:hAnsi="Calibri" w:cs="Calibri"/>
          <w:szCs w:val="22"/>
        </w:rPr>
        <w:t xml:space="preserve"> </w:t>
      </w:r>
      <w:r>
        <w:rPr>
          <w:rFonts w:ascii="Calibri" w:hAnsi="Calibri" w:cs="Calibri" w:hint="eastAsia"/>
          <w:szCs w:val="22"/>
        </w:rPr>
        <w:t>view</w:t>
      </w:r>
      <w:r>
        <w:rPr>
          <w:rFonts w:ascii="Calibri" w:hAnsi="Calibri" w:cs="Calibri"/>
          <w:szCs w:val="22"/>
        </w:rPr>
        <w:t xml:space="preserve"> </w:t>
      </w:r>
      <w:r>
        <w:rPr>
          <w:rFonts w:ascii="Calibri" w:hAnsi="Calibri" w:cs="Calibri" w:hint="eastAsia"/>
          <w:szCs w:val="22"/>
        </w:rPr>
        <w:t>on</w:t>
      </w:r>
      <w:r>
        <w:rPr>
          <w:rFonts w:ascii="Calibri" w:hAnsi="Calibri" w:cs="Calibri"/>
          <w:szCs w:val="22"/>
        </w:rPr>
        <w:t xml:space="preserve"> </w:t>
      </w:r>
      <w:r>
        <w:rPr>
          <w:rFonts w:ascii="Calibri" w:hAnsi="Calibri" w:cs="Calibri" w:hint="eastAsia"/>
          <w:szCs w:val="22"/>
        </w:rPr>
        <w:t>it.</w:t>
      </w:r>
    </w:p>
    <w:p w:rsidR="00F36D3D"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8823BB" w:rsidRDefault="00845E81" w:rsidP="00DD2AA0">
      <w:pPr>
        <w:pStyle w:val="LGTdoc0"/>
        <w:spacing w:afterLines="0" w:after="0" w:line="240" w:lineRule="auto"/>
        <w:ind w:firstLine="425"/>
        <w:rPr>
          <w:rFonts w:ascii="Calibri" w:hAnsi="Calibri" w:cs="Calibri"/>
          <w:szCs w:val="22"/>
        </w:rPr>
      </w:pPr>
      <w:r>
        <w:rPr>
          <w:rFonts w:ascii="Calibri" w:hAnsi="Calibri" w:cs="Calibri"/>
          <w:szCs w:val="22"/>
        </w:rPr>
        <w:t xml:space="preserve">When evaluating/designing the mechanism of resource allocation for the power saving in RAN1, the following three types of UEs were considered. </w:t>
      </w:r>
      <w:r w:rsidR="00B542E2">
        <w:rPr>
          <w:rFonts w:ascii="Calibri" w:hAnsi="Calibri" w:cs="Calibri"/>
          <w:szCs w:val="22"/>
        </w:rPr>
        <w:t xml:space="preserve">So, </w:t>
      </w:r>
      <w:r w:rsidR="00790013">
        <w:rPr>
          <w:rFonts w:ascii="Calibri" w:hAnsi="Calibri" w:cs="Calibri"/>
          <w:szCs w:val="22"/>
        </w:rPr>
        <w:t xml:space="preserve">in terms of the capability to receive NR SL signal/channel, </w:t>
      </w:r>
      <w:r w:rsidR="00B542E2">
        <w:rPr>
          <w:rFonts w:ascii="Calibri" w:hAnsi="Calibri" w:cs="Calibri"/>
          <w:szCs w:val="22"/>
        </w:rPr>
        <w:t>it seems reasonable to make two FGs, i.e., FG of receiving</w:t>
      </w:r>
      <w:r w:rsidR="00B542E2" w:rsidRPr="00B542E2">
        <w:rPr>
          <w:rFonts w:ascii="Calibri" w:hAnsi="Calibri" w:cs="Calibri"/>
          <w:szCs w:val="22"/>
        </w:rPr>
        <w:t xml:space="preserve"> PSCCH/PSSCH</w:t>
      </w:r>
      <w:r w:rsidR="00B542E2">
        <w:rPr>
          <w:rFonts w:ascii="Calibri" w:hAnsi="Calibri" w:cs="Calibri"/>
          <w:szCs w:val="22"/>
        </w:rPr>
        <w:t>/</w:t>
      </w:r>
      <w:r w:rsidR="00B542E2" w:rsidRPr="00B542E2">
        <w:rPr>
          <w:rFonts w:ascii="Calibri" w:hAnsi="Calibri" w:cs="Calibri"/>
          <w:szCs w:val="22"/>
        </w:rPr>
        <w:t>PSFCH/S-SSB</w:t>
      </w:r>
      <w:r w:rsidR="00B542E2">
        <w:rPr>
          <w:rFonts w:ascii="Calibri" w:hAnsi="Calibri" w:cs="Calibri"/>
          <w:szCs w:val="22"/>
        </w:rPr>
        <w:t xml:space="preserve"> and FG of receiving</w:t>
      </w:r>
      <w:r w:rsidR="00B542E2" w:rsidRPr="00B542E2">
        <w:rPr>
          <w:rFonts w:ascii="Calibri" w:hAnsi="Calibri" w:cs="Calibri"/>
          <w:szCs w:val="22"/>
        </w:rPr>
        <w:t xml:space="preserve"> PSFCH/S-SSB</w:t>
      </w:r>
      <w:r w:rsidR="00F82337">
        <w:rPr>
          <w:rFonts w:ascii="Calibri" w:hAnsi="Calibri" w:cs="Calibri"/>
          <w:szCs w:val="22"/>
        </w:rPr>
        <w:t xml:space="preserve"> only.</w:t>
      </w:r>
    </w:p>
    <w:p w:rsidR="00845E81" w:rsidRPr="00845E81" w:rsidRDefault="00845E81" w:rsidP="00DD2AA0">
      <w:pPr>
        <w:pStyle w:val="LGTdoc0"/>
        <w:spacing w:afterLines="0" w:after="0" w:line="240" w:lineRule="auto"/>
        <w:ind w:firstLine="425"/>
        <w:rPr>
          <w:rFonts w:ascii="Calibri" w:hAnsi="Calibri" w:cs="Calibri"/>
          <w:sz w:val="6"/>
          <w:szCs w:val="6"/>
        </w:rPr>
      </w:pPr>
    </w:p>
    <w:p w:rsidR="00845E81" w:rsidRDefault="00845E81" w:rsidP="00845E81">
      <w:pPr>
        <w:pStyle w:val="LGTdoc0"/>
        <w:numPr>
          <w:ilvl w:val="0"/>
          <w:numId w:val="29"/>
        </w:numPr>
        <w:spacing w:afterLines="0" w:after="0" w:line="240" w:lineRule="auto"/>
        <w:rPr>
          <w:rFonts w:ascii="Calibri" w:hAnsi="Calibri" w:cs="Calibri"/>
          <w:szCs w:val="22"/>
        </w:rPr>
      </w:pPr>
      <w:r w:rsidRPr="00845E81">
        <w:rPr>
          <w:rFonts w:ascii="Calibri" w:hAnsi="Calibri" w:cs="Calibri"/>
          <w:szCs w:val="22"/>
        </w:rPr>
        <w:t xml:space="preserve">UE is not capable of performing </w:t>
      </w:r>
      <w:r>
        <w:rPr>
          <w:rFonts w:ascii="Calibri" w:hAnsi="Calibri" w:cs="Calibri"/>
          <w:szCs w:val="22"/>
        </w:rPr>
        <w:t xml:space="preserve">the </w:t>
      </w:r>
      <w:r w:rsidRPr="00845E81">
        <w:rPr>
          <w:rFonts w:ascii="Calibri" w:hAnsi="Calibri" w:cs="Calibri"/>
          <w:szCs w:val="22"/>
        </w:rPr>
        <w:t xml:space="preserve">reception </w:t>
      </w:r>
      <w:r>
        <w:rPr>
          <w:rFonts w:ascii="Calibri" w:hAnsi="Calibri" w:cs="Calibri"/>
          <w:szCs w:val="22"/>
        </w:rPr>
        <w:t>of any SL signals and channels</w:t>
      </w:r>
    </w:p>
    <w:p w:rsidR="00845E81" w:rsidRDefault="00B542E2" w:rsidP="00845E81">
      <w:pPr>
        <w:pStyle w:val="LGTdoc0"/>
        <w:numPr>
          <w:ilvl w:val="0"/>
          <w:numId w:val="29"/>
        </w:numPr>
        <w:spacing w:afterLines="0" w:after="0" w:line="240" w:lineRule="auto"/>
        <w:rPr>
          <w:rFonts w:ascii="Calibri" w:hAnsi="Calibri" w:cs="Calibri"/>
          <w:szCs w:val="22"/>
        </w:rPr>
      </w:pPr>
      <w:r>
        <w:rPr>
          <w:rFonts w:ascii="Calibri" w:hAnsi="Calibri" w:cs="Calibri"/>
          <w:szCs w:val="22"/>
        </w:rPr>
        <w:t>UE is only</w:t>
      </w:r>
      <w:r w:rsidR="00845E81" w:rsidRPr="00845E81">
        <w:rPr>
          <w:rFonts w:ascii="Calibri" w:hAnsi="Calibri" w:cs="Calibri"/>
          <w:szCs w:val="22"/>
        </w:rPr>
        <w:t xml:space="preserve"> capable of performing </w:t>
      </w:r>
      <w:r w:rsidR="00845E81">
        <w:rPr>
          <w:rFonts w:ascii="Calibri" w:hAnsi="Calibri" w:cs="Calibri"/>
          <w:szCs w:val="22"/>
        </w:rPr>
        <w:t xml:space="preserve">the </w:t>
      </w:r>
      <w:r w:rsidR="00845E81" w:rsidRPr="00845E81">
        <w:rPr>
          <w:rFonts w:ascii="Calibri" w:hAnsi="Calibri" w:cs="Calibri"/>
          <w:szCs w:val="22"/>
        </w:rPr>
        <w:t xml:space="preserve">reception </w:t>
      </w:r>
      <w:r w:rsidR="00845E81">
        <w:rPr>
          <w:rFonts w:ascii="Calibri" w:hAnsi="Calibri" w:cs="Calibri"/>
          <w:szCs w:val="22"/>
        </w:rPr>
        <w:t xml:space="preserve">of </w:t>
      </w:r>
      <w:r>
        <w:rPr>
          <w:rFonts w:ascii="Calibri" w:hAnsi="Calibri" w:cs="Calibri"/>
          <w:szCs w:val="22"/>
        </w:rPr>
        <w:t>PSFCH and S-SSB</w:t>
      </w:r>
    </w:p>
    <w:p w:rsidR="00845E81" w:rsidRDefault="00845E81" w:rsidP="00845E81">
      <w:pPr>
        <w:pStyle w:val="LGTdoc0"/>
        <w:numPr>
          <w:ilvl w:val="0"/>
          <w:numId w:val="29"/>
        </w:numPr>
        <w:spacing w:afterLines="0" w:after="0" w:line="240" w:lineRule="auto"/>
        <w:rPr>
          <w:rFonts w:ascii="Calibri" w:hAnsi="Calibri" w:cs="Calibri"/>
          <w:szCs w:val="22"/>
        </w:rPr>
      </w:pPr>
      <w:r w:rsidRPr="00845E81">
        <w:rPr>
          <w:rFonts w:ascii="Calibri" w:hAnsi="Calibri" w:cs="Calibri"/>
          <w:szCs w:val="22"/>
        </w:rPr>
        <w:t xml:space="preserve">UE is capable of performing </w:t>
      </w:r>
      <w:r>
        <w:rPr>
          <w:rFonts w:ascii="Calibri" w:hAnsi="Calibri" w:cs="Calibri"/>
          <w:szCs w:val="22"/>
        </w:rPr>
        <w:t xml:space="preserve">the </w:t>
      </w:r>
      <w:r w:rsidRPr="00845E81">
        <w:rPr>
          <w:rFonts w:ascii="Calibri" w:hAnsi="Calibri" w:cs="Calibri"/>
          <w:szCs w:val="22"/>
        </w:rPr>
        <w:t>reception of all SL signals and channels defined in R</w:t>
      </w:r>
      <w:r>
        <w:rPr>
          <w:rFonts w:ascii="Calibri" w:hAnsi="Calibri" w:cs="Calibri"/>
          <w:szCs w:val="22"/>
        </w:rPr>
        <w:t>el-</w:t>
      </w:r>
      <w:r w:rsidRPr="00845E81">
        <w:rPr>
          <w:rFonts w:ascii="Calibri" w:hAnsi="Calibri" w:cs="Calibri"/>
          <w:szCs w:val="22"/>
        </w:rPr>
        <w:t>16</w:t>
      </w:r>
    </w:p>
    <w:p w:rsidR="00845E81" w:rsidRPr="00C91491" w:rsidRDefault="00845E81" w:rsidP="00B542E2">
      <w:pPr>
        <w:pStyle w:val="LGTdoc0"/>
        <w:spacing w:afterLines="0" w:after="0" w:line="240" w:lineRule="auto"/>
        <w:ind w:left="826"/>
        <w:rPr>
          <w:rFonts w:ascii="Calibri" w:hAnsi="Calibri" w:cs="Calibri"/>
          <w:szCs w:val="22"/>
        </w:rPr>
      </w:pPr>
    </w:p>
    <w:p w:rsidR="00F30F8F" w:rsidRDefault="00F30F8F" w:rsidP="00F30F8F">
      <w:pPr>
        <w:pStyle w:val="LGTdoc0"/>
        <w:spacing w:afterLines="0" w:after="0" w:line="240" w:lineRule="auto"/>
        <w:rPr>
          <w:rFonts w:ascii="Calibri" w:hAnsi="Calibri" w:cs="Calibri"/>
          <w:b/>
          <w:i/>
          <w:szCs w:val="22"/>
        </w:rPr>
      </w:pPr>
      <w:r w:rsidRPr="00F30F8F">
        <w:rPr>
          <w:rFonts w:ascii="Calibri" w:hAnsi="Calibri" w:cs="Calibri"/>
          <w:b/>
          <w:i/>
          <w:szCs w:val="22"/>
        </w:rPr>
        <w:t>Proposal 1: Introduce the following two FGs for the capability of NR SL signal/channel reception.</w:t>
      </w:r>
    </w:p>
    <w:p w:rsidR="00F30F8F" w:rsidRPr="00F30F8F" w:rsidRDefault="00F30F8F" w:rsidP="00F30F8F">
      <w:pPr>
        <w:pStyle w:val="LGTdoc0"/>
        <w:spacing w:afterLines="0" w:after="0" w:line="240" w:lineRule="auto"/>
        <w:rPr>
          <w:rFonts w:ascii="Calibri" w:hAnsi="Calibri" w:cs="Calibri"/>
          <w:b/>
          <w:i/>
          <w:sz w:val="6"/>
          <w:szCs w:val="6"/>
        </w:rPr>
      </w:pPr>
    </w:p>
    <w:p w:rsidR="00F30F8F" w:rsidRPr="00F30F8F" w:rsidRDefault="00F30F8F" w:rsidP="00F30F8F">
      <w:pPr>
        <w:pStyle w:val="LGTdoc0"/>
        <w:numPr>
          <w:ilvl w:val="0"/>
          <w:numId w:val="32"/>
        </w:numPr>
        <w:spacing w:afterLines="0" w:after="0" w:line="240" w:lineRule="auto"/>
        <w:rPr>
          <w:rFonts w:ascii="Calibri" w:hAnsi="Calibri" w:cs="Calibri"/>
          <w:b/>
          <w:i/>
          <w:szCs w:val="22"/>
        </w:rPr>
      </w:pPr>
      <w:r w:rsidRPr="00F30F8F">
        <w:rPr>
          <w:rFonts w:ascii="Calibri" w:hAnsi="Calibri" w:cs="Calibri"/>
          <w:b/>
          <w:i/>
          <w:szCs w:val="22"/>
        </w:rPr>
        <w:t>Receiving NR SL of PSCCH/PSSCH/PSFCH/S-SSB (i.e., FG 32-1 in [1])</w:t>
      </w:r>
    </w:p>
    <w:p w:rsidR="00F30F8F" w:rsidRPr="00F30F8F" w:rsidRDefault="00F30F8F" w:rsidP="00F30F8F">
      <w:pPr>
        <w:pStyle w:val="LGTdoc0"/>
        <w:numPr>
          <w:ilvl w:val="0"/>
          <w:numId w:val="32"/>
        </w:numPr>
        <w:spacing w:afterLines="0" w:after="0" w:line="240" w:lineRule="auto"/>
        <w:rPr>
          <w:rFonts w:ascii="Calibri" w:hAnsi="Calibri" w:cs="Calibri"/>
          <w:b/>
          <w:i/>
          <w:szCs w:val="22"/>
        </w:rPr>
      </w:pPr>
      <w:r w:rsidRPr="00F30F8F">
        <w:rPr>
          <w:rFonts w:ascii="Calibri" w:hAnsi="Calibri" w:cs="Calibri"/>
          <w:b/>
          <w:i/>
          <w:szCs w:val="22"/>
        </w:rPr>
        <w:t>Receiving NR SL of PSFCH/S-SSB only (i.e., FG 32-2 in [1])</w:t>
      </w:r>
    </w:p>
    <w:p w:rsidR="00F82337" w:rsidRPr="00F30F8F" w:rsidRDefault="00F82337" w:rsidP="00DD2AA0">
      <w:pPr>
        <w:pStyle w:val="LGTdoc0"/>
        <w:spacing w:afterLines="0" w:after="0" w:line="240" w:lineRule="auto"/>
        <w:ind w:firstLine="425"/>
        <w:rPr>
          <w:rFonts w:ascii="Calibri" w:hAnsi="Calibri" w:cs="Calibri"/>
          <w:szCs w:val="22"/>
        </w:rPr>
      </w:pPr>
    </w:p>
    <w:p w:rsidR="00790013" w:rsidRDefault="00F96834" w:rsidP="00F82337">
      <w:pPr>
        <w:pStyle w:val="LGTdoc0"/>
        <w:spacing w:afterLines="0" w:after="0" w:line="240" w:lineRule="auto"/>
        <w:ind w:firstLine="425"/>
        <w:rPr>
          <w:rFonts w:ascii="Calibri" w:hAnsi="Calibri" w:cs="Calibri"/>
          <w:szCs w:val="22"/>
        </w:rPr>
      </w:pPr>
      <w:r>
        <w:rPr>
          <w:rFonts w:ascii="Calibri" w:hAnsi="Calibri" w:cs="Calibri"/>
          <w:szCs w:val="22"/>
        </w:rPr>
        <w:t>From our perspective, as FGs related to the capability of NR SL signal/channel transmission, the FG of t</w:t>
      </w:r>
      <w:r w:rsidRPr="00F96834">
        <w:rPr>
          <w:rFonts w:ascii="Calibri" w:hAnsi="Calibri" w:cs="Calibri"/>
          <w:szCs w:val="22"/>
        </w:rPr>
        <w:t xml:space="preserve">ransmitting NR </w:t>
      </w:r>
      <w:r>
        <w:rPr>
          <w:rFonts w:ascii="Calibri" w:hAnsi="Calibri" w:cs="Calibri"/>
          <w:szCs w:val="22"/>
        </w:rPr>
        <w:t>SL</w:t>
      </w:r>
      <w:r w:rsidRPr="00F96834">
        <w:rPr>
          <w:rFonts w:ascii="Calibri" w:hAnsi="Calibri" w:cs="Calibri"/>
          <w:szCs w:val="22"/>
        </w:rPr>
        <w:t xml:space="preserve"> mode 2 with full sensing</w:t>
      </w:r>
      <w:r>
        <w:rPr>
          <w:rFonts w:ascii="Calibri" w:hAnsi="Calibri" w:cs="Calibri"/>
          <w:szCs w:val="22"/>
        </w:rPr>
        <w:t xml:space="preserve"> and the FG of t</w:t>
      </w:r>
      <w:r w:rsidRPr="00F96834">
        <w:rPr>
          <w:rFonts w:ascii="Calibri" w:hAnsi="Calibri" w:cs="Calibri"/>
          <w:szCs w:val="22"/>
        </w:rPr>
        <w:t xml:space="preserve">ransmitting NR </w:t>
      </w:r>
      <w:r>
        <w:rPr>
          <w:rFonts w:ascii="Calibri" w:hAnsi="Calibri" w:cs="Calibri"/>
          <w:szCs w:val="22"/>
        </w:rPr>
        <w:t>SL</w:t>
      </w:r>
      <w:r w:rsidRPr="00F96834">
        <w:rPr>
          <w:rFonts w:ascii="Calibri" w:hAnsi="Calibri" w:cs="Calibri"/>
          <w:szCs w:val="22"/>
        </w:rPr>
        <w:t xml:space="preserve"> mode 2 with </w:t>
      </w:r>
      <w:r>
        <w:rPr>
          <w:rFonts w:ascii="Calibri" w:hAnsi="Calibri" w:cs="Calibri"/>
          <w:szCs w:val="22"/>
        </w:rPr>
        <w:t>partial</w:t>
      </w:r>
      <w:r w:rsidRPr="00F96834">
        <w:rPr>
          <w:rFonts w:ascii="Calibri" w:hAnsi="Calibri" w:cs="Calibri"/>
          <w:szCs w:val="22"/>
        </w:rPr>
        <w:t xml:space="preserve"> sensing</w:t>
      </w:r>
      <w:r>
        <w:rPr>
          <w:rFonts w:ascii="Calibri" w:hAnsi="Calibri" w:cs="Calibri"/>
          <w:szCs w:val="22"/>
        </w:rPr>
        <w:t xml:space="preserve"> can be defined. </w:t>
      </w:r>
      <w:r w:rsidR="00990C8F">
        <w:rPr>
          <w:rFonts w:ascii="Calibri" w:hAnsi="Calibri" w:cs="Calibri"/>
          <w:szCs w:val="22"/>
        </w:rPr>
        <w:t xml:space="preserve">In principle, since the partial sensing is defined as using only a part of the monitoring occasions of the full sensing, it seems desirable for the latter FG to have the former FG as the prerequisite FG. </w:t>
      </w:r>
      <w:r w:rsidR="0064538C">
        <w:rPr>
          <w:rFonts w:ascii="Calibri" w:hAnsi="Calibri" w:cs="Calibri"/>
          <w:szCs w:val="22"/>
        </w:rPr>
        <w:t>Also considering that the capability of PSCCH reception is required for the sensing operation, these two FGs need to have the FG of receiving</w:t>
      </w:r>
      <w:r w:rsidR="0064538C" w:rsidRPr="00B542E2">
        <w:rPr>
          <w:rFonts w:ascii="Calibri" w:hAnsi="Calibri" w:cs="Calibri"/>
          <w:szCs w:val="22"/>
        </w:rPr>
        <w:t xml:space="preserve"> PSCCH/PSSCH</w:t>
      </w:r>
      <w:r w:rsidR="0064538C">
        <w:rPr>
          <w:rFonts w:ascii="Calibri" w:hAnsi="Calibri" w:cs="Calibri"/>
          <w:szCs w:val="22"/>
        </w:rPr>
        <w:t>/</w:t>
      </w:r>
      <w:r w:rsidR="0064538C" w:rsidRPr="00B542E2">
        <w:rPr>
          <w:rFonts w:ascii="Calibri" w:hAnsi="Calibri" w:cs="Calibri"/>
          <w:szCs w:val="22"/>
        </w:rPr>
        <w:t>PSFCH/S-SSB</w:t>
      </w:r>
      <w:r w:rsidR="0064538C">
        <w:rPr>
          <w:rFonts w:ascii="Calibri" w:hAnsi="Calibri" w:cs="Calibri"/>
          <w:szCs w:val="22"/>
        </w:rPr>
        <w:t xml:space="preserve"> as the prerequisite FG. </w:t>
      </w:r>
      <w:r w:rsidR="00990C8F">
        <w:rPr>
          <w:rFonts w:ascii="Calibri" w:hAnsi="Calibri" w:cs="Calibri"/>
          <w:szCs w:val="22"/>
        </w:rPr>
        <w:t>T</w:t>
      </w:r>
      <w:r>
        <w:rPr>
          <w:rFonts w:ascii="Calibri" w:hAnsi="Calibri" w:cs="Calibri"/>
          <w:szCs w:val="22"/>
        </w:rPr>
        <w:t xml:space="preserve">here </w:t>
      </w:r>
      <w:r w:rsidR="00990C8F">
        <w:rPr>
          <w:rFonts w:ascii="Calibri" w:hAnsi="Calibri" w:cs="Calibri"/>
          <w:szCs w:val="22"/>
        </w:rPr>
        <w:t xml:space="preserve">is </w:t>
      </w:r>
      <w:r>
        <w:rPr>
          <w:rFonts w:ascii="Calibri" w:hAnsi="Calibri" w:cs="Calibri"/>
          <w:szCs w:val="22"/>
        </w:rPr>
        <w:t xml:space="preserve">no strong </w:t>
      </w:r>
      <w:r w:rsidR="000B1E02">
        <w:rPr>
          <w:rFonts w:ascii="Calibri" w:hAnsi="Calibri" w:cs="Calibri"/>
          <w:szCs w:val="22"/>
        </w:rPr>
        <w:t xml:space="preserve">technical </w:t>
      </w:r>
      <w:r>
        <w:rPr>
          <w:rFonts w:ascii="Calibri" w:hAnsi="Calibri" w:cs="Calibri"/>
          <w:szCs w:val="22"/>
        </w:rPr>
        <w:t xml:space="preserve">motivation to make separate </w:t>
      </w:r>
      <w:r>
        <w:rPr>
          <w:rFonts w:ascii="Calibri" w:hAnsi="Calibri" w:cs="Calibri" w:hint="eastAsia"/>
          <w:szCs w:val="22"/>
        </w:rPr>
        <w:t>FG</w:t>
      </w:r>
      <w:r>
        <w:rPr>
          <w:rFonts w:ascii="Calibri" w:hAnsi="Calibri" w:cs="Calibri"/>
          <w:szCs w:val="22"/>
        </w:rPr>
        <w:t>s for the</w:t>
      </w:r>
      <w:r w:rsidR="00990C8F">
        <w:rPr>
          <w:rFonts w:ascii="Calibri" w:hAnsi="Calibri" w:cs="Calibri"/>
          <w:szCs w:val="22"/>
        </w:rPr>
        <w:t xml:space="preserve"> periodic-based partial sensing </w:t>
      </w:r>
      <w:r>
        <w:rPr>
          <w:rFonts w:ascii="Calibri" w:hAnsi="Calibri" w:cs="Calibri"/>
          <w:szCs w:val="22"/>
        </w:rPr>
        <w:t xml:space="preserve">and the contiguous </w:t>
      </w:r>
      <w:r w:rsidR="00990C8F">
        <w:rPr>
          <w:rFonts w:ascii="Calibri" w:hAnsi="Calibri" w:cs="Calibri"/>
          <w:szCs w:val="22"/>
        </w:rPr>
        <w:t>partial sensing, respectively.</w:t>
      </w:r>
      <w:r w:rsidR="0064538C">
        <w:rPr>
          <w:rFonts w:ascii="Calibri" w:hAnsi="Calibri" w:cs="Calibri"/>
          <w:szCs w:val="22"/>
        </w:rPr>
        <w:t xml:space="preserve"> </w:t>
      </w:r>
    </w:p>
    <w:p w:rsidR="000F6A90" w:rsidRDefault="000F6A90" w:rsidP="00F82337">
      <w:pPr>
        <w:pStyle w:val="LGTdoc0"/>
        <w:spacing w:afterLines="0" w:after="0" w:line="240" w:lineRule="auto"/>
        <w:ind w:firstLine="425"/>
        <w:rPr>
          <w:rFonts w:ascii="Calibri" w:hAnsi="Calibri" w:cs="Calibri"/>
          <w:szCs w:val="22"/>
        </w:rPr>
      </w:pPr>
    </w:p>
    <w:p w:rsidR="00F30F8F" w:rsidRDefault="00F30F8F" w:rsidP="00F30F8F">
      <w:pPr>
        <w:pStyle w:val="LGTdoc0"/>
        <w:spacing w:afterLines="0" w:after="0" w:line="240" w:lineRule="auto"/>
        <w:rPr>
          <w:rFonts w:ascii="Calibri" w:hAnsi="Calibri" w:cs="Calibri"/>
          <w:b/>
          <w:i/>
          <w:szCs w:val="22"/>
        </w:rPr>
      </w:pPr>
      <w:r w:rsidRPr="00F30F8F">
        <w:rPr>
          <w:rFonts w:ascii="Calibri" w:hAnsi="Calibri" w:cs="Calibri"/>
          <w:b/>
          <w:i/>
          <w:szCs w:val="22"/>
        </w:rPr>
        <w:t>Proposal 2: Define the following two FGs for the capability of Mode 2 NR SL signal/channel transmission</w:t>
      </w:r>
      <w:r>
        <w:rPr>
          <w:rFonts w:ascii="Calibri" w:hAnsi="Calibri" w:cs="Calibri"/>
          <w:b/>
          <w:i/>
          <w:szCs w:val="22"/>
        </w:rPr>
        <w:t>.</w:t>
      </w:r>
    </w:p>
    <w:p w:rsidR="00F30F8F" w:rsidRPr="00F30F8F" w:rsidRDefault="00F30F8F" w:rsidP="00F30F8F">
      <w:pPr>
        <w:pStyle w:val="LGTdoc0"/>
        <w:spacing w:afterLines="0" w:after="0" w:line="240" w:lineRule="auto"/>
        <w:rPr>
          <w:rFonts w:ascii="Calibri" w:hAnsi="Calibri" w:cs="Calibri"/>
          <w:b/>
          <w:i/>
          <w:sz w:val="6"/>
          <w:szCs w:val="6"/>
        </w:rPr>
      </w:pPr>
    </w:p>
    <w:p w:rsidR="00F30F8F" w:rsidRPr="00F30F8F" w:rsidRDefault="00F30F8F" w:rsidP="00F30F8F">
      <w:pPr>
        <w:pStyle w:val="LGTdoc0"/>
        <w:numPr>
          <w:ilvl w:val="0"/>
          <w:numId w:val="32"/>
        </w:numPr>
        <w:spacing w:afterLines="0" w:after="0" w:line="240" w:lineRule="auto"/>
        <w:rPr>
          <w:rFonts w:ascii="Calibri" w:hAnsi="Calibri" w:cs="Calibri"/>
          <w:b/>
          <w:i/>
          <w:szCs w:val="22"/>
        </w:rPr>
      </w:pPr>
      <w:r w:rsidRPr="00F30F8F">
        <w:rPr>
          <w:rFonts w:ascii="Calibri" w:hAnsi="Calibri" w:cs="Calibri"/>
          <w:b/>
          <w:i/>
          <w:szCs w:val="22"/>
        </w:rPr>
        <w:t>Transmitting NR SL Mode 2 with full sensing (i.e., FG 32-3 in [1])</w:t>
      </w:r>
    </w:p>
    <w:p w:rsidR="00F30F8F" w:rsidRPr="00F30F8F" w:rsidRDefault="00F30F8F" w:rsidP="00F30F8F">
      <w:pPr>
        <w:pStyle w:val="LGTdoc0"/>
        <w:numPr>
          <w:ilvl w:val="0"/>
          <w:numId w:val="32"/>
        </w:numPr>
        <w:spacing w:afterLines="0" w:after="0" w:line="240" w:lineRule="auto"/>
        <w:rPr>
          <w:rFonts w:ascii="Calibri" w:hAnsi="Calibri" w:cs="Calibri"/>
          <w:b/>
          <w:i/>
          <w:szCs w:val="22"/>
        </w:rPr>
      </w:pPr>
      <w:r w:rsidRPr="00F30F8F">
        <w:rPr>
          <w:rFonts w:ascii="Calibri" w:hAnsi="Calibri" w:cs="Calibri"/>
          <w:b/>
          <w:i/>
          <w:szCs w:val="22"/>
        </w:rPr>
        <w:t>Transmitting NR SL Mode 2 with partial sensing (i.e., FG 32-4 in [1])</w:t>
      </w:r>
    </w:p>
    <w:p w:rsidR="000F6A90" w:rsidRPr="00F30F8F" w:rsidRDefault="000F6A90" w:rsidP="00F82337">
      <w:pPr>
        <w:pStyle w:val="LGTdoc0"/>
        <w:spacing w:afterLines="0" w:after="0" w:line="240" w:lineRule="auto"/>
        <w:ind w:firstLine="425"/>
        <w:rPr>
          <w:rFonts w:ascii="Calibri" w:hAnsi="Calibri" w:cs="Calibri"/>
          <w:szCs w:val="22"/>
        </w:rPr>
      </w:pPr>
    </w:p>
    <w:p w:rsidR="00F30F8F" w:rsidRPr="00F30F8F" w:rsidRDefault="00F30F8F" w:rsidP="00F30F8F">
      <w:pPr>
        <w:pStyle w:val="LGTdoc0"/>
        <w:spacing w:afterLines="0" w:after="0" w:line="240" w:lineRule="auto"/>
        <w:rPr>
          <w:rFonts w:ascii="Calibri" w:hAnsi="Calibri" w:cs="Calibri"/>
          <w:b/>
          <w:i/>
          <w:szCs w:val="22"/>
        </w:rPr>
      </w:pPr>
      <w:r w:rsidRPr="00F30F8F">
        <w:rPr>
          <w:rFonts w:ascii="Calibri" w:hAnsi="Calibri" w:cs="Calibri"/>
          <w:b/>
          <w:i/>
          <w:szCs w:val="22"/>
        </w:rPr>
        <w:t>Proposal 3: The FG of transmitting NR SL Mode 2 with partial sensing (i.e., FG 32-4 in [1]) has the FG of transmitting NR SL Mode 2 with full sensing (i.e., FG 32-3 in [1]) as the prerequisite FG.</w:t>
      </w:r>
    </w:p>
    <w:p w:rsidR="00E02A1E" w:rsidRPr="00F30F8F" w:rsidRDefault="00E02A1E" w:rsidP="000F6A90">
      <w:pPr>
        <w:pStyle w:val="LGTdoc0"/>
        <w:spacing w:afterLines="0" w:after="0" w:line="240" w:lineRule="auto"/>
        <w:rPr>
          <w:rFonts w:ascii="Calibri" w:hAnsi="Calibri" w:cs="Calibri"/>
          <w:b/>
          <w:i/>
          <w:szCs w:val="22"/>
        </w:rPr>
      </w:pPr>
    </w:p>
    <w:p w:rsidR="00F30F8F" w:rsidRPr="00F30F8F" w:rsidRDefault="00F30F8F" w:rsidP="00F30F8F">
      <w:pPr>
        <w:pStyle w:val="LGTdoc0"/>
        <w:spacing w:afterLines="0" w:after="0" w:line="240" w:lineRule="auto"/>
        <w:rPr>
          <w:rFonts w:ascii="Calibri" w:hAnsi="Calibri" w:cs="Calibri"/>
          <w:b/>
          <w:i/>
          <w:szCs w:val="22"/>
        </w:rPr>
      </w:pPr>
      <w:r w:rsidRPr="00F30F8F">
        <w:rPr>
          <w:rFonts w:ascii="Calibri" w:hAnsi="Calibri" w:cs="Calibri"/>
          <w:b/>
          <w:i/>
          <w:szCs w:val="22"/>
        </w:rPr>
        <w:t>Proposal 4: The FGs of transmitting NR SL Mode 2 with full sensing (i.e., FG 32-3 in [1]) and NR SL Mode 2 with partial sensing (i.e., FG 32-4 in [1]) have the FG of receiving NR SL of PSCCH/PSSCH/PSFCH/S-SSB (i.e., FG 32-1 in [1]) as the prerequisite FG.</w:t>
      </w:r>
    </w:p>
    <w:p w:rsidR="00F96834" w:rsidRPr="00F30F8F" w:rsidRDefault="00F96834" w:rsidP="00F82337">
      <w:pPr>
        <w:pStyle w:val="LGTdoc0"/>
        <w:spacing w:afterLines="0" w:after="0" w:line="240" w:lineRule="auto"/>
        <w:ind w:firstLine="425"/>
        <w:rPr>
          <w:rFonts w:ascii="Calibri" w:hAnsi="Calibri" w:cs="Calibri"/>
          <w:szCs w:val="22"/>
        </w:rPr>
      </w:pPr>
    </w:p>
    <w:p w:rsidR="00C50AB8" w:rsidRDefault="00F42957" w:rsidP="00F82337">
      <w:pPr>
        <w:pStyle w:val="LGTdoc0"/>
        <w:spacing w:afterLines="0" w:after="0" w:line="240" w:lineRule="auto"/>
        <w:ind w:firstLine="425"/>
        <w:rPr>
          <w:rFonts w:ascii="Calibri" w:hAnsi="Calibri" w:cs="Calibri"/>
          <w:szCs w:val="22"/>
        </w:rPr>
      </w:pPr>
      <w:r>
        <w:rPr>
          <w:rFonts w:ascii="Calibri" w:hAnsi="Calibri" w:cs="Calibri" w:hint="eastAsia"/>
          <w:szCs w:val="22"/>
        </w:rPr>
        <w:t xml:space="preserve">According to </w:t>
      </w:r>
      <w:r>
        <w:rPr>
          <w:rFonts w:ascii="Calibri" w:hAnsi="Calibri" w:cs="Calibri"/>
          <w:szCs w:val="22"/>
        </w:rPr>
        <w:t xml:space="preserve">the agreements/working assumptions </w:t>
      </w:r>
      <w:r w:rsidR="00E10732">
        <w:rPr>
          <w:rFonts w:ascii="Calibri" w:hAnsi="Calibri" w:cs="Calibri"/>
          <w:szCs w:val="22"/>
        </w:rPr>
        <w:t>made so far</w:t>
      </w:r>
      <w:r>
        <w:rPr>
          <w:rFonts w:ascii="Calibri" w:hAnsi="Calibri" w:cs="Calibri"/>
          <w:szCs w:val="22"/>
        </w:rPr>
        <w:t xml:space="preserve">, </w:t>
      </w:r>
      <w:r w:rsidRPr="00F42957">
        <w:rPr>
          <w:rFonts w:ascii="Calibri" w:hAnsi="Calibri" w:cs="Calibri"/>
          <w:szCs w:val="22"/>
        </w:rPr>
        <w:t>there can be up to five variants of the inter-UE coordination by combining the types of resource</w:t>
      </w:r>
      <w:r w:rsidR="00E10732">
        <w:rPr>
          <w:rFonts w:ascii="Calibri" w:hAnsi="Calibri" w:cs="Calibri"/>
          <w:szCs w:val="22"/>
        </w:rPr>
        <w:t xml:space="preserve"> sets</w:t>
      </w:r>
      <w:r w:rsidRPr="00F42957">
        <w:rPr>
          <w:rFonts w:ascii="Calibri" w:hAnsi="Calibri" w:cs="Calibri"/>
          <w:szCs w:val="22"/>
        </w:rPr>
        <w:t xml:space="preserve"> and </w:t>
      </w:r>
      <w:r w:rsidR="00E10732">
        <w:rPr>
          <w:rFonts w:ascii="Calibri" w:hAnsi="Calibri" w:cs="Calibri"/>
          <w:szCs w:val="22"/>
        </w:rPr>
        <w:t xml:space="preserve">the </w:t>
      </w:r>
      <w:r w:rsidRPr="00F42957">
        <w:rPr>
          <w:rFonts w:ascii="Calibri" w:hAnsi="Calibri" w:cs="Calibri"/>
          <w:szCs w:val="22"/>
        </w:rPr>
        <w:t>triggering conditions in the two schemes</w:t>
      </w:r>
      <w:r w:rsidR="00E10732">
        <w:rPr>
          <w:rFonts w:ascii="Calibri" w:hAnsi="Calibri" w:cs="Calibri"/>
          <w:szCs w:val="22"/>
        </w:rPr>
        <w:t xml:space="preserve"> (see details below). </w:t>
      </w:r>
      <w:r w:rsidR="00945D48">
        <w:rPr>
          <w:rFonts w:ascii="Calibri" w:hAnsi="Calibri" w:cs="Calibri"/>
          <w:szCs w:val="22"/>
        </w:rPr>
        <w:t xml:space="preserve">Since </w:t>
      </w:r>
      <w:r w:rsidR="00945D48" w:rsidRPr="00945D48">
        <w:rPr>
          <w:rFonts w:ascii="Calibri" w:hAnsi="Calibri" w:cs="Calibri"/>
          <w:szCs w:val="22"/>
        </w:rPr>
        <w:t xml:space="preserve">supporting all these variants would be challenging especially </w:t>
      </w:r>
      <w:r w:rsidR="00945D48" w:rsidRPr="00945D48">
        <w:rPr>
          <w:rFonts w:ascii="Calibri" w:hAnsi="Calibri" w:cs="Calibri"/>
          <w:szCs w:val="22"/>
        </w:rPr>
        <w:lastRenderedPageBreak/>
        <w:t xml:space="preserve">considering that each variant may require </w:t>
      </w:r>
      <w:r w:rsidR="00945D48">
        <w:rPr>
          <w:rFonts w:ascii="Calibri" w:hAnsi="Calibri" w:cs="Calibri"/>
          <w:szCs w:val="22"/>
        </w:rPr>
        <w:t xml:space="preserve">the </w:t>
      </w:r>
      <w:r w:rsidR="00945D48" w:rsidRPr="00945D48">
        <w:rPr>
          <w:rFonts w:ascii="Calibri" w:hAnsi="Calibri" w:cs="Calibri"/>
          <w:szCs w:val="22"/>
        </w:rPr>
        <w:t>di</w:t>
      </w:r>
      <w:r w:rsidR="00945D48">
        <w:rPr>
          <w:rFonts w:ascii="Calibri" w:hAnsi="Calibri" w:cs="Calibri"/>
          <w:szCs w:val="22"/>
        </w:rPr>
        <w:t>stinctive design in its details, we think that</w:t>
      </w:r>
      <w:r w:rsidR="00945D48" w:rsidRPr="00945D48">
        <w:rPr>
          <w:rFonts w:ascii="Calibri" w:hAnsi="Calibri" w:cs="Calibri"/>
          <w:szCs w:val="22"/>
        </w:rPr>
        <w:t xml:space="preserve"> RAN1 can prioritize the variants of </w:t>
      </w:r>
      <w:r w:rsidR="00C50AB8">
        <w:rPr>
          <w:rFonts w:ascii="Calibri" w:hAnsi="Calibri" w:cs="Calibri"/>
          <w:szCs w:val="22"/>
        </w:rPr>
        <w:t>“s</w:t>
      </w:r>
      <w:r w:rsidR="00945D48" w:rsidRPr="00945D48">
        <w:rPr>
          <w:rFonts w:ascii="Calibri" w:hAnsi="Calibri" w:cs="Calibri"/>
          <w:szCs w:val="22"/>
        </w:rPr>
        <w:t xml:space="preserve">ignalling of preferred resource set triggered by the </w:t>
      </w:r>
      <w:r w:rsidR="00C50AB8">
        <w:rPr>
          <w:rFonts w:ascii="Calibri" w:hAnsi="Calibri" w:cs="Calibri"/>
          <w:szCs w:val="22"/>
        </w:rPr>
        <w:t xml:space="preserve">explicit </w:t>
      </w:r>
      <w:r w:rsidR="00945D48" w:rsidRPr="00945D48">
        <w:rPr>
          <w:rFonts w:ascii="Calibri" w:hAnsi="Calibri" w:cs="Calibri"/>
          <w:szCs w:val="22"/>
        </w:rPr>
        <w:t xml:space="preserve">request from UE-B” and </w:t>
      </w:r>
      <w:r w:rsidR="00C50AB8">
        <w:rPr>
          <w:rFonts w:ascii="Calibri" w:hAnsi="Calibri" w:cs="Calibri"/>
          <w:szCs w:val="22"/>
        </w:rPr>
        <w:t>“s</w:t>
      </w:r>
      <w:r w:rsidR="00945D48" w:rsidRPr="00945D48">
        <w:rPr>
          <w:rFonts w:ascii="Calibri" w:hAnsi="Calibri" w:cs="Calibri"/>
          <w:szCs w:val="22"/>
        </w:rPr>
        <w:t xml:space="preserve">ignalling of non-preferred resource set triggered by </w:t>
      </w:r>
      <w:r w:rsidR="00C50AB8">
        <w:rPr>
          <w:rFonts w:ascii="Calibri" w:hAnsi="Calibri" w:cs="Calibri"/>
          <w:szCs w:val="22"/>
        </w:rPr>
        <w:t>the</w:t>
      </w:r>
      <w:r w:rsidR="00C50AB8" w:rsidRPr="00E10732">
        <w:rPr>
          <w:rFonts w:ascii="Calibri" w:hAnsi="Calibri" w:cs="Calibri"/>
          <w:szCs w:val="22"/>
        </w:rPr>
        <w:t xml:space="preserve"> event</w:t>
      </w:r>
      <w:r w:rsidR="00C50AB8">
        <w:rPr>
          <w:rFonts w:ascii="Calibri" w:hAnsi="Calibri" w:cs="Calibri"/>
          <w:szCs w:val="22"/>
        </w:rPr>
        <w:t>/condition</w:t>
      </w:r>
      <w:r w:rsidR="00C50AB8" w:rsidRPr="00945D48">
        <w:rPr>
          <w:rFonts w:ascii="Calibri" w:hAnsi="Calibri" w:cs="Calibri"/>
          <w:szCs w:val="22"/>
        </w:rPr>
        <w:t xml:space="preserve"> </w:t>
      </w:r>
      <w:r w:rsidR="00945D48" w:rsidRPr="00945D48">
        <w:rPr>
          <w:rFonts w:ascii="Calibri" w:hAnsi="Calibri" w:cs="Calibri"/>
          <w:szCs w:val="22"/>
        </w:rPr>
        <w:t>at UE-A</w:t>
      </w:r>
      <w:r w:rsidR="00C50AB8">
        <w:rPr>
          <w:rFonts w:ascii="Calibri" w:hAnsi="Calibri" w:cs="Calibri"/>
          <w:szCs w:val="22"/>
        </w:rPr>
        <w:t>” for Scheme 1,</w:t>
      </w:r>
      <w:r w:rsidR="00945D48" w:rsidRPr="00945D48">
        <w:rPr>
          <w:rFonts w:ascii="Calibri" w:hAnsi="Calibri" w:cs="Calibri"/>
          <w:szCs w:val="22"/>
        </w:rPr>
        <w:t xml:space="preserve"> which will respect the RAN1 conclusion that two types are supported in terms of the resource sets and </w:t>
      </w:r>
      <w:r w:rsidR="00C50AB8">
        <w:rPr>
          <w:rFonts w:ascii="Calibri" w:hAnsi="Calibri" w:cs="Calibri"/>
          <w:szCs w:val="22"/>
        </w:rPr>
        <w:t xml:space="preserve">the </w:t>
      </w:r>
      <w:r w:rsidR="00945D48" w:rsidRPr="00945D48">
        <w:rPr>
          <w:rFonts w:ascii="Calibri" w:hAnsi="Calibri" w:cs="Calibri"/>
          <w:szCs w:val="22"/>
        </w:rPr>
        <w:t>triggering conditions.</w:t>
      </w:r>
      <w:r w:rsidR="00654166" w:rsidRPr="00654166">
        <w:rPr>
          <w:rFonts w:ascii="Calibri" w:hAnsi="Calibri" w:cs="Calibri"/>
          <w:szCs w:val="22"/>
        </w:rPr>
        <w:t xml:space="preserve"> In our understanding, the former is essential to support the preferred resource set</w:t>
      </w:r>
      <w:r w:rsidR="00654166">
        <w:rPr>
          <w:rFonts w:ascii="Calibri" w:hAnsi="Calibri" w:cs="Calibri"/>
          <w:szCs w:val="22"/>
        </w:rPr>
        <w:t xml:space="preserve"> for the case where </w:t>
      </w:r>
      <w:r w:rsidR="00654166" w:rsidRPr="00654166">
        <w:rPr>
          <w:rFonts w:ascii="Calibri" w:hAnsi="Calibri" w:cs="Calibri"/>
          <w:szCs w:val="22"/>
        </w:rPr>
        <w:t xml:space="preserve">UE-B’s resource(s) to be used for its transmission resource (re-)selection is based only on the received coordination information as UE-A does not know whether the UE-B’s is performing </w:t>
      </w:r>
      <w:r w:rsidR="00654166">
        <w:rPr>
          <w:rFonts w:ascii="Calibri" w:hAnsi="Calibri" w:cs="Calibri"/>
          <w:szCs w:val="22"/>
        </w:rPr>
        <w:t xml:space="preserve">the </w:t>
      </w:r>
      <w:r w:rsidR="00654166" w:rsidRPr="00654166">
        <w:rPr>
          <w:rFonts w:ascii="Calibri" w:hAnsi="Calibri" w:cs="Calibri"/>
          <w:szCs w:val="22"/>
        </w:rPr>
        <w:t xml:space="preserve">sensing </w:t>
      </w:r>
      <w:r w:rsidR="00654166">
        <w:rPr>
          <w:rFonts w:ascii="Calibri" w:hAnsi="Calibri" w:cs="Calibri"/>
          <w:szCs w:val="22"/>
        </w:rPr>
        <w:t xml:space="preserve">operation </w:t>
      </w:r>
      <w:r w:rsidR="00654166" w:rsidRPr="00654166">
        <w:rPr>
          <w:rFonts w:ascii="Calibri" w:hAnsi="Calibri" w:cs="Calibri"/>
          <w:szCs w:val="22"/>
        </w:rPr>
        <w:t xml:space="preserve">without receiving </w:t>
      </w:r>
      <w:r w:rsidR="00654166">
        <w:rPr>
          <w:rFonts w:ascii="Calibri" w:hAnsi="Calibri" w:cs="Calibri"/>
          <w:szCs w:val="22"/>
        </w:rPr>
        <w:t xml:space="preserve">the explicit </w:t>
      </w:r>
      <w:r w:rsidR="00654166" w:rsidRPr="00654166">
        <w:rPr>
          <w:rFonts w:ascii="Calibri" w:hAnsi="Calibri" w:cs="Calibri"/>
          <w:szCs w:val="22"/>
        </w:rPr>
        <w:t>request.</w:t>
      </w:r>
      <w:r w:rsidR="00506ACC">
        <w:rPr>
          <w:rFonts w:ascii="Calibri" w:hAnsi="Calibri" w:cs="Calibri"/>
          <w:szCs w:val="22"/>
        </w:rPr>
        <w:t xml:space="preserve"> </w:t>
      </w:r>
      <w:r w:rsidR="00654166">
        <w:rPr>
          <w:rFonts w:ascii="Calibri" w:hAnsi="Calibri" w:cs="Calibri"/>
          <w:szCs w:val="22"/>
        </w:rPr>
        <w:t>Note that f</w:t>
      </w:r>
      <w:r w:rsidR="00C50AB8">
        <w:rPr>
          <w:rFonts w:ascii="Calibri" w:hAnsi="Calibri" w:cs="Calibri"/>
          <w:szCs w:val="22"/>
        </w:rPr>
        <w:t>or Scheme 2, there is no need for the prioritization/down-selection because only one operation has been agreed.</w:t>
      </w:r>
    </w:p>
    <w:p w:rsidR="00E10732" w:rsidRPr="00E10732" w:rsidRDefault="00E10732" w:rsidP="00F82337">
      <w:pPr>
        <w:pStyle w:val="LGTdoc0"/>
        <w:spacing w:afterLines="0" w:after="0" w:line="240" w:lineRule="auto"/>
        <w:ind w:firstLine="425"/>
        <w:rPr>
          <w:rFonts w:ascii="Calibri" w:hAnsi="Calibri" w:cs="Calibri"/>
          <w:sz w:val="6"/>
          <w:szCs w:val="6"/>
        </w:rPr>
      </w:pPr>
    </w:p>
    <w:p w:rsidR="00E10732" w:rsidRDefault="00E10732" w:rsidP="00E10732">
      <w:pPr>
        <w:pStyle w:val="LGTdoc0"/>
        <w:numPr>
          <w:ilvl w:val="0"/>
          <w:numId w:val="29"/>
        </w:numPr>
        <w:spacing w:afterLines="0" w:after="0" w:line="240" w:lineRule="auto"/>
        <w:rPr>
          <w:rFonts w:ascii="Calibri" w:hAnsi="Calibri" w:cs="Calibri"/>
          <w:szCs w:val="22"/>
        </w:rPr>
      </w:pPr>
      <w:r>
        <w:rPr>
          <w:rFonts w:ascii="Calibri" w:hAnsi="Calibri" w:cs="Calibri" w:hint="eastAsia"/>
          <w:szCs w:val="22"/>
        </w:rPr>
        <w:t>Scheme 1</w:t>
      </w:r>
    </w:p>
    <w:p w:rsidR="00E10732" w:rsidRDefault="00E10732" w:rsidP="00E10732">
      <w:pPr>
        <w:pStyle w:val="LGTdoc0"/>
        <w:numPr>
          <w:ilvl w:val="1"/>
          <w:numId w:val="29"/>
        </w:numPr>
        <w:spacing w:afterLines="0" w:after="0" w:line="240" w:lineRule="auto"/>
        <w:rPr>
          <w:rFonts w:ascii="Calibri" w:hAnsi="Calibri" w:cs="Calibri"/>
          <w:szCs w:val="22"/>
        </w:rPr>
      </w:pPr>
      <w:r w:rsidRPr="00E10732">
        <w:rPr>
          <w:rFonts w:ascii="Calibri" w:hAnsi="Calibri" w:cs="Calibri"/>
          <w:szCs w:val="22"/>
        </w:rPr>
        <w:t>Signalling of preferred resource set</w:t>
      </w:r>
      <w:r>
        <w:rPr>
          <w:rFonts w:ascii="Calibri" w:hAnsi="Calibri" w:cs="Calibri"/>
          <w:szCs w:val="22"/>
        </w:rPr>
        <w:t>/</w:t>
      </w:r>
      <w:r w:rsidRPr="00E10732">
        <w:rPr>
          <w:rFonts w:ascii="Calibri" w:hAnsi="Calibri" w:cs="Calibri"/>
          <w:szCs w:val="22"/>
        </w:rPr>
        <w:t xml:space="preserve">non-preferred resource set triggered by the </w:t>
      </w:r>
      <w:r>
        <w:rPr>
          <w:rFonts w:ascii="Calibri" w:hAnsi="Calibri" w:cs="Calibri"/>
          <w:szCs w:val="22"/>
        </w:rPr>
        <w:t xml:space="preserve">explicit </w:t>
      </w:r>
      <w:r w:rsidRPr="00E10732">
        <w:rPr>
          <w:rFonts w:ascii="Calibri" w:hAnsi="Calibri" w:cs="Calibri"/>
          <w:szCs w:val="22"/>
        </w:rPr>
        <w:t>request from UE-B</w:t>
      </w:r>
    </w:p>
    <w:p w:rsidR="00E10732" w:rsidRDefault="00E10732" w:rsidP="00E10732">
      <w:pPr>
        <w:pStyle w:val="LGTdoc0"/>
        <w:numPr>
          <w:ilvl w:val="1"/>
          <w:numId w:val="29"/>
        </w:numPr>
        <w:spacing w:afterLines="0" w:after="0" w:line="240" w:lineRule="auto"/>
        <w:rPr>
          <w:rFonts w:ascii="Calibri" w:hAnsi="Calibri" w:cs="Calibri"/>
          <w:szCs w:val="22"/>
        </w:rPr>
      </w:pPr>
      <w:r w:rsidRPr="00E10732">
        <w:rPr>
          <w:rFonts w:ascii="Calibri" w:hAnsi="Calibri" w:cs="Calibri"/>
          <w:szCs w:val="22"/>
        </w:rPr>
        <w:t>Signalling of preferred resource set</w:t>
      </w:r>
      <w:r>
        <w:rPr>
          <w:rFonts w:ascii="Calibri" w:hAnsi="Calibri" w:cs="Calibri"/>
          <w:szCs w:val="22"/>
        </w:rPr>
        <w:t>/</w:t>
      </w:r>
      <w:r w:rsidRPr="00E10732">
        <w:rPr>
          <w:rFonts w:ascii="Calibri" w:hAnsi="Calibri" w:cs="Calibri"/>
          <w:szCs w:val="22"/>
        </w:rPr>
        <w:t xml:space="preserve">non-preferred resource set triggered by </w:t>
      </w:r>
      <w:r>
        <w:rPr>
          <w:rFonts w:ascii="Calibri" w:hAnsi="Calibri" w:cs="Calibri"/>
          <w:szCs w:val="22"/>
        </w:rPr>
        <w:t>the</w:t>
      </w:r>
      <w:r w:rsidRPr="00E10732">
        <w:rPr>
          <w:rFonts w:ascii="Calibri" w:hAnsi="Calibri" w:cs="Calibri"/>
          <w:szCs w:val="22"/>
        </w:rPr>
        <w:t xml:space="preserve"> event</w:t>
      </w:r>
      <w:r>
        <w:rPr>
          <w:rFonts w:ascii="Calibri" w:hAnsi="Calibri" w:cs="Calibri"/>
          <w:szCs w:val="22"/>
        </w:rPr>
        <w:t>/condition</w:t>
      </w:r>
      <w:r w:rsidRPr="00E10732">
        <w:rPr>
          <w:rFonts w:ascii="Calibri" w:hAnsi="Calibri" w:cs="Calibri"/>
          <w:szCs w:val="22"/>
        </w:rPr>
        <w:t xml:space="preserve"> at UE-A</w:t>
      </w:r>
    </w:p>
    <w:p w:rsidR="00E10732" w:rsidRDefault="00E10732" w:rsidP="00E10732">
      <w:pPr>
        <w:pStyle w:val="LGTdoc0"/>
        <w:numPr>
          <w:ilvl w:val="0"/>
          <w:numId w:val="29"/>
        </w:numPr>
        <w:spacing w:afterLines="0" w:after="0" w:line="240" w:lineRule="auto"/>
        <w:rPr>
          <w:rFonts w:ascii="Calibri" w:hAnsi="Calibri" w:cs="Calibri"/>
          <w:szCs w:val="22"/>
        </w:rPr>
      </w:pPr>
      <w:r>
        <w:rPr>
          <w:rFonts w:ascii="Calibri" w:hAnsi="Calibri" w:cs="Calibri" w:hint="eastAsia"/>
          <w:szCs w:val="22"/>
        </w:rPr>
        <w:t>Scheme 2</w:t>
      </w:r>
    </w:p>
    <w:p w:rsidR="00E10732" w:rsidRDefault="00E10732" w:rsidP="00E10732">
      <w:pPr>
        <w:pStyle w:val="LGTdoc0"/>
        <w:numPr>
          <w:ilvl w:val="1"/>
          <w:numId w:val="29"/>
        </w:numPr>
        <w:spacing w:afterLines="0" w:after="0" w:line="240" w:lineRule="auto"/>
        <w:rPr>
          <w:rFonts w:ascii="Calibri" w:hAnsi="Calibri" w:cs="Calibri"/>
          <w:szCs w:val="22"/>
        </w:rPr>
      </w:pPr>
      <w:r w:rsidRPr="00E10732">
        <w:rPr>
          <w:rFonts w:ascii="Calibri" w:hAnsi="Calibri" w:cs="Calibri"/>
          <w:szCs w:val="22"/>
        </w:rPr>
        <w:t xml:space="preserve">Signalling of expected/potential resource conflict triggered by </w:t>
      </w:r>
      <w:r>
        <w:rPr>
          <w:rFonts w:ascii="Calibri" w:hAnsi="Calibri" w:cs="Calibri"/>
          <w:szCs w:val="22"/>
        </w:rPr>
        <w:t>the</w:t>
      </w:r>
      <w:r w:rsidRPr="00E10732">
        <w:rPr>
          <w:rFonts w:ascii="Calibri" w:hAnsi="Calibri" w:cs="Calibri"/>
          <w:szCs w:val="22"/>
        </w:rPr>
        <w:t xml:space="preserve"> event</w:t>
      </w:r>
      <w:r>
        <w:rPr>
          <w:rFonts w:ascii="Calibri" w:hAnsi="Calibri" w:cs="Calibri"/>
          <w:szCs w:val="22"/>
        </w:rPr>
        <w:t>/condition</w:t>
      </w:r>
      <w:r w:rsidRPr="00E10732">
        <w:rPr>
          <w:rFonts w:ascii="Calibri" w:hAnsi="Calibri" w:cs="Calibri"/>
          <w:szCs w:val="22"/>
        </w:rPr>
        <w:t xml:space="preserve"> at UE-A</w:t>
      </w:r>
    </w:p>
    <w:p w:rsidR="00E10732" w:rsidRDefault="00E10732" w:rsidP="00E10732">
      <w:pPr>
        <w:pStyle w:val="LGTdoc0"/>
        <w:spacing w:afterLines="0" w:after="0" w:line="240" w:lineRule="auto"/>
        <w:ind w:left="1226"/>
        <w:rPr>
          <w:rFonts w:ascii="Calibri" w:hAnsi="Calibri" w:cs="Calibri"/>
          <w:szCs w:val="22"/>
        </w:rPr>
      </w:pPr>
    </w:p>
    <w:p w:rsidR="00F30F8F" w:rsidRPr="00F30F8F" w:rsidRDefault="00F30F8F" w:rsidP="00F30F8F">
      <w:pPr>
        <w:pStyle w:val="LGTdoc0"/>
        <w:spacing w:afterLines="0" w:after="0" w:line="240" w:lineRule="auto"/>
        <w:rPr>
          <w:rFonts w:ascii="Calibri" w:hAnsi="Calibri" w:cs="Calibri"/>
          <w:b/>
          <w:i/>
          <w:szCs w:val="22"/>
        </w:rPr>
      </w:pPr>
      <w:r w:rsidRPr="00F30F8F">
        <w:rPr>
          <w:rFonts w:ascii="Calibri" w:hAnsi="Calibri" w:cs="Calibri"/>
          <w:b/>
          <w:i/>
          <w:szCs w:val="22"/>
        </w:rPr>
        <w:t>Proposal 5: In the inter-UE coordination, prioritize the following variants and defines only the related FGs.</w:t>
      </w:r>
    </w:p>
    <w:p w:rsidR="00F30F8F" w:rsidRPr="00F30F8F" w:rsidRDefault="00F30F8F" w:rsidP="00F30F8F">
      <w:pPr>
        <w:pStyle w:val="LGTdoc0"/>
        <w:spacing w:afterLines="0" w:after="0" w:line="240" w:lineRule="auto"/>
        <w:rPr>
          <w:rFonts w:ascii="Calibri" w:hAnsi="Calibri" w:cs="Calibri"/>
          <w:b/>
          <w:i/>
          <w:sz w:val="6"/>
          <w:szCs w:val="6"/>
        </w:rPr>
      </w:pPr>
    </w:p>
    <w:p w:rsidR="00F30F8F" w:rsidRPr="00F30F8F" w:rsidRDefault="00F30F8F" w:rsidP="00F30F8F">
      <w:pPr>
        <w:pStyle w:val="LGTdoc0"/>
        <w:numPr>
          <w:ilvl w:val="0"/>
          <w:numId w:val="32"/>
        </w:numPr>
        <w:spacing w:afterLines="0" w:after="0" w:line="240" w:lineRule="auto"/>
        <w:rPr>
          <w:rFonts w:ascii="Calibri" w:hAnsi="Calibri" w:cs="Calibri"/>
          <w:b/>
          <w:i/>
          <w:szCs w:val="22"/>
        </w:rPr>
      </w:pPr>
      <w:r w:rsidRPr="00F30F8F">
        <w:rPr>
          <w:rFonts w:ascii="Calibri" w:hAnsi="Calibri" w:cs="Calibri"/>
          <w:b/>
          <w:i/>
          <w:szCs w:val="22"/>
        </w:rPr>
        <w:t>Signalling of preferred resource set triggered by the explicit request from UE-B in Scheme 1</w:t>
      </w:r>
    </w:p>
    <w:p w:rsidR="00F30F8F" w:rsidRPr="00F30F8F" w:rsidRDefault="00F30F8F" w:rsidP="00F30F8F">
      <w:pPr>
        <w:pStyle w:val="LGTdoc0"/>
        <w:numPr>
          <w:ilvl w:val="0"/>
          <w:numId w:val="32"/>
        </w:numPr>
        <w:spacing w:afterLines="0" w:after="0" w:line="240" w:lineRule="auto"/>
        <w:rPr>
          <w:rFonts w:ascii="Calibri" w:hAnsi="Calibri" w:cs="Calibri"/>
          <w:b/>
          <w:i/>
          <w:szCs w:val="22"/>
        </w:rPr>
      </w:pPr>
      <w:r w:rsidRPr="00F30F8F">
        <w:rPr>
          <w:rFonts w:ascii="Calibri" w:hAnsi="Calibri" w:cs="Calibri"/>
          <w:b/>
          <w:i/>
          <w:szCs w:val="22"/>
        </w:rPr>
        <w:t>Signalling of non-preferred resource set triggered by the event/condition at UE-A in Scheme 1</w:t>
      </w:r>
    </w:p>
    <w:p w:rsidR="00F30F8F" w:rsidRPr="00F30F8F" w:rsidRDefault="00F30F8F" w:rsidP="00F30F8F">
      <w:pPr>
        <w:pStyle w:val="LGTdoc0"/>
        <w:numPr>
          <w:ilvl w:val="0"/>
          <w:numId w:val="32"/>
        </w:numPr>
        <w:spacing w:afterLines="0" w:after="0" w:line="240" w:lineRule="auto"/>
        <w:rPr>
          <w:rFonts w:ascii="Calibri" w:hAnsi="Calibri" w:cs="Calibri"/>
          <w:b/>
          <w:i/>
          <w:szCs w:val="22"/>
        </w:rPr>
      </w:pPr>
      <w:r w:rsidRPr="00F30F8F">
        <w:rPr>
          <w:rFonts w:ascii="Calibri" w:hAnsi="Calibri" w:cs="Calibri"/>
          <w:b/>
          <w:i/>
          <w:szCs w:val="22"/>
        </w:rPr>
        <w:t>Scheme 2 as per the current RAN1 agreements</w:t>
      </w:r>
    </w:p>
    <w:p w:rsidR="00746DCA" w:rsidRPr="00F30F8F" w:rsidRDefault="00746DCA" w:rsidP="00DD2AA0">
      <w:pPr>
        <w:pStyle w:val="LGTdoc0"/>
        <w:spacing w:afterLines="0" w:after="0" w:line="240" w:lineRule="auto"/>
        <w:ind w:firstLine="425"/>
        <w:rPr>
          <w:rFonts w:ascii="Calibri" w:hAnsi="Calibri" w:cs="Calibri"/>
          <w:szCs w:val="22"/>
        </w:rPr>
      </w:pPr>
    </w:p>
    <w:p w:rsidR="006B5FD4" w:rsidRDefault="00746DCA" w:rsidP="006B5FD4">
      <w:pPr>
        <w:pStyle w:val="LGTdoc0"/>
        <w:spacing w:afterLines="0" w:after="0" w:line="240" w:lineRule="auto"/>
        <w:ind w:firstLine="425"/>
        <w:rPr>
          <w:rFonts w:ascii="Calibri" w:hAnsi="Calibri" w:cs="Calibri"/>
          <w:szCs w:val="22"/>
        </w:rPr>
      </w:pPr>
      <w:r>
        <w:rPr>
          <w:rFonts w:ascii="Calibri" w:hAnsi="Calibri" w:cs="Calibri"/>
          <w:szCs w:val="22"/>
        </w:rPr>
        <w:t xml:space="preserve">Further discussion is </w:t>
      </w:r>
      <w:r w:rsidR="000B69BC">
        <w:rPr>
          <w:rFonts w:ascii="Calibri" w:hAnsi="Calibri" w:cs="Calibri"/>
          <w:szCs w:val="22"/>
        </w:rPr>
        <w:t xml:space="preserve">also </w:t>
      </w:r>
      <w:r>
        <w:rPr>
          <w:rFonts w:ascii="Calibri" w:hAnsi="Calibri" w:cs="Calibri"/>
          <w:szCs w:val="22"/>
        </w:rPr>
        <w:t xml:space="preserve">necessary on whether to </w:t>
      </w:r>
      <w:r w:rsidRPr="00746DCA">
        <w:rPr>
          <w:rFonts w:ascii="Calibri" w:hAnsi="Calibri" w:cs="Calibri"/>
          <w:szCs w:val="22"/>
        </w:rPr>
        <w:t>define LTE Rel-17 UE featur</w:t>
      </w:r>
      <w:r>
        <w:rPr>
          <w:rFonts w:ascii="Calibri" w:hAnsi="Calibri" w:cs="Calibri"/>
          <w:szCs w:val="22"/>
        </w:rPr>
        <w:t xml:space="preserve">e list for SL enhancement. We think that if </w:t>
      </w:r>
      <w:r w:rsidR="006B5FD4">
        <w:rPr>
          <w:rFonts w:ascii="Calibri" w:hAnsi="Calibri" w:cs="Calibri"/>
          <w:szCs w:val="22"/>
        </w:rPr>
        <w:t xml:space="preserve">LTE Rel-17 feature to support the mechanism of SL enhancement is not introduced, the usability of Rel-17 SL enhancement mechanism will be lower compared to the case of Rel-16 NR V2X. In this sense, our preference is to define </w:t>
      </w:r>
      <w:r w:rsidR="006B5FD4" w:rsidRPr="006B5FD4">
        <w:rPr>
          <w:rFonts w:ascii="Calibri" w:hAnsi="Calibri" w:cs="Calibri"/>
          <w:szCs w:val="22"/>
        </w:rPr>
        <w:t xml:space="preserve">LTE Rel-17 UE feature list for </w:t>
      </w:r>
      <w:r w:rsidR="006B5FD4">
        <w:rPr>
          <w:rFonts w:ascii="Calibri" w:hAnsi="Calibri" w:cs="Calibri"/>
          <w:szCs w:val="22"/>
        </w:rPr>
        <w:t>SL</w:t>
      </w:r>
      <w:r w:rsidR="006B5FD4" w:rsidRPr="006B5FD4">
        <w:rPr>
          <w:rFonts w:ascii="Calibri" w:hAnsi="Calibri" w:cs="Calibri"/>
          <w:szCs w:val="22"/>
        </w:rPr>
        <w:t xml:space="preserve"> enhancement</w:t>
      </w:r>
      <w:r w:rsidR="006B5FD4">
        <w:rPr>
          <w:rFonts w:ascii="Calibri" w:hAnsi="Calibri" w:cs="Calibri"/>
          <w:szCs w:val="22"/>
        </w:rPr>
        <w:t>.</w:t>
      </w:r>
    </w:p>
    <w:p w:rsidR="006B5FD4" w:rsidRDefault="006B5FD4" w:rsidP="006B5FD4">
      <w:pPr>
        <w:pStyle w:val="LGTdoc0"/>
        <w:spacing w:afterLines="0" w:after="0" w:line="240" w:lineRule="auto"/>
        <w:ind w:firstLine="425"/>
        <w:rPr>
          <w:rFonts w:ascii="Calibri" w:hAnsi="Calibri" w:cs="Calibri"/>
          <w:szCs w:val="22"/>
        </w:rPr>
      </w:pPr>
    </w:p>
    <w:p w:rsidR="00F30F8F" w:rsidRPr="00F30F8F" w:rsidRDefault="00F30F8F" w:rsidP="00F30F8F">
      <w:pPr>
        <w:pStyle w:val="LGTdoc0"/>
        <w:spacing w:afterLines="0" w:after="0" w:line="240" w:lineRule="auto"/>
        <w:rPr>
          <w:rFonts w:ascii="Calibri" w:hAnsi="Calibri" w:cs="Calibri"/>
          <w:b/>
          <w:i/>
          <w:szCs w:val="22"/>
        </w:rPr>
      </w:pPr>
      <w:r w:rsidRPr="00F30F8F">
        <w:rPr>
          <w:rFonts w:ascii="Calibri" w:hAnsi="Calibri" w:cs="Calibri"/>
          <w:b/>
          <w:i/>
          <w:szCs w:val="22"/>
        </w:rPr>
        <w:t>Proposal 6: Define LTE Rel-17 UE feature list for SL enhancement (i.e., FG 4-1/4-2/4-3/4-4 in [2]).</w:t>
      </w:r>
    </w:p>
    <w:p w:rsidR="00746DCA" w:rsidRPr="00F30F8F" w:rsidRDefault="00746DCA" w:rsidP="00DD2AA0">
      <w:pPr>
        <w:pStyle w:val="LGTdoc0"/>
        <w:spacing w:afterLines="0" w:after="0" w:line="240" w:lineRule="auto"/>
        <w:ind w:firstLine="425"/>
        <w:rPr>
          <w:rFonts w:ascii="Calibri" w:hAnsi="Calibri" w:cs="Calibri"/>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4B6847" w:rsidRDefault="00322CCE" w:rsidP="007B303C">
      <w:pPr>
        <w:pStyle w:val="LGTdoc0"/>
        <w:spacing w:afterLines="0" w:after="0" w:line="240" w:lineRule="auto"/>
        <w:ind w:firstLine="425"/>
        <w:rPr>
          <w:rFonts w:ascii="Calibri" w:hAnsi="Calibri" w:cs="Calibri"/>
          <w:szCs w:val="22"/>
        </w:rPr>
      </w:pPr>
      <w:r w:rsidRPr="000B7BFB">
        <w:rPr>
          <w:rFonts w:ascii="Calibri" w:hAnsi="Calibri" w:cs="Calibri"/>
          <w:szCs w:val="22"/>
        </w:rPr>
        <w:t xml:space="preserve">In this contribution, </w:t>
      </w:r>
      <w:r w:rsidR="00233AF2">
        <w:rPr>
          <w:rFonts w:ascii="Calibri" w:hAnsi="Calibri" w:cs="Calibri"/>
          <w:szCs w:val="22"/>
        </w:rPr>
        <w:t>we di</w:t>
      </w:r>
      <w:r w:rsidR="0038253B">
        <w:rPr>
          <w:rFonts w:ascii="Calibri" w:hAnsi="Calibri" w:cs="Calibri"/>
          <w:szCs w:val="22"/>
        </w:rPr>
        <w:t xml:space="preserve">scussed </w:t>
      </w:r>
      <w:r w:rsidR="007B303C">
        <w:rPr>
          <w:rFonts w:ascii="Calibri" w:hAnsi="Calibri" w:cs="Calibri"/>
          <w:szCs w:val="22"/>
        </w:rPr>
        <w:t>the issues in the SL enhancement part of t</w:t>
      </w:r>
      <w:r w:rsidR="007B303C">
        <w:rPr>
          <w:rFonts w:ascii="Calibri" w:hAnsi="Calibri" w:cs="Calibri" w:hint="eastAsia"/>
          <w:szCs w:val="22"/>
        </w:rPr>
        <w:t>he</w:t>
      </w:r>
      <w:r w:rsidR="007B303C">
        <w:rPr>
          <w:rFonts w:ascii="Calibri" w:hAnsi="Calibri" w:cs="Calibri"/>
          <w:szCs w:val="22"/>
        </w:rPr>
        <w:t xml:space="preserve"> </w:t>
      </w:r>
      <w:r w:rsidR="007B303C">
        <w:rPr>
          <w:rFonts w:ascii="Calibri" w:hAnsi="Calibri" w:cs="Calibri" w:hint="eastAsia"/>
          <w:szCs w:val="22"/>
        </w:rPr>
        <w:t>p</w:t>
      </w:r>
      <w:r w:rsidR="007B303C" w:rsidRPr="00491236">
        <w:rPr>
          <w:rFonts w:ascii="Calibri" w:hAnsi="Calibri" w:cs="Calibri"/>
          <w:szCs w:val="22"/>
        </w:rPr>
        <w:t xml:space="preserve">reliminary RAN1 </w:t>
      </w:r>
      <w:r w:rsidR="007B303C">
        <w:rPr>
          <w:rFonts w:ascii="Calibri" w:hAnsi="Calibri" w:cs="Calibri" w:hint="eastAsia"/>
          <w:szCs w:val="22"/>
        </w:rPr>
        <w:t>NR/LTE</w:t>
      </w:r>
      <w:r w:rsidR="007B303C">
        <w:rPr>
          <w:rFonts w:ascii="Calibri" w:hAnsi="Calibri" w:cs="Calibri"/>
          <w:szCs w:val="22"/>
        </w:rPr>
        <w:t xml:space="preserve"> </w:t>
      </w:r>
      <w:r w:rsidR="007B303C">
        <w:rPr>
          <w:rFonts w:ascii="Calibri" w:hAnsi="Calibri" w:cs="Calibri" w:hint="eastAsia"/>
          <w:szCs w:val="22"/>
        </w:rPr>
        <w:t>Rel-17</w:t>
      </w:r>
      <w:r w:rsidR="007B303C">
        <w:rPr>
          <w:rFonts w:ascii="Calibri" w:hAnsi="Calibri" w:cs="Calibri"/>
          <w:szCs w:val="22"/>
        </w:rPr>
        <w:t xml:space="preserve"> </w:t>
      </w:r>
      <w:r w:rsidR="007B303C" w:rsidRPr="00491236">
        <w:rPr>
          <w:rFonts w:ascii="Calibri" w:hAnsi="Calibri" w:cs="Calibri"/>
          <w:szCs w:val="22"/>
        </w:rPr>
        <w:t>UE feature list</w:t>
      </w:r>
      <w:r w:rsidR="007B303C">
        <w:rPr>
          <w:rFonts w:ascii="Calibri" w:hAnsi="Calibri" w:cs="Calibri"/>
          <w:szCs w:val="22"/>
        </w:rPr>
        <w:t xml:space="preserve"> [1</w:t>
      </w:r>
      <w:proofErr w:type="gramStart"/>
      <w:r w:rsidR="007B303C">
        <w:rPr>
          <w:rFonts w:ascii="Calibri" w:hAnsi="Calibri" w:cs="Calibri"/>
          <w:szCs w:val="22"/>
        </w:rPr>
        <w:t>][</w:t>
      </w:r>
      <w:proofErr w:type="gramEnd"/>
      <w:r w:rsidR="007B303C">
        <w:rPr>
          <w:rFonts w:ascii="Calibri" w:hAnsi="Calibri" w:cs="Calibri"/>
          <w:szCs w:val="22"/>
        </w:rPr>
        <w:t>2].</w:t>
      </w:r>
      <w:r w:rsidR="00233AF2" w:rsidRPr="0038253B">
        <w:rPr>
          <w:rFonts w:ascii="Calibri" w:hAnsi="Calibri" w:cs="Calibri"/>
          <w:szCs w:val="22"/>
        </w:rPr>
        <w:t xml:space="preserve"> The following proposal</w:t>
      </w:r>
      <w:r w:rsidR="007B303C">
        <w:rPr>
          <w:rFonts w:ascii="Calibri" w:hAnsi="Calibri" w:cs="Calibri"/>
          <w:szCs w:val="22"/>
        </w:rPr>
        <w:t>s</w:t>
      </w:r>
      <w:r w:rsidR="00233AF2" w:rsidRPr="0038253B">
        <w:rPr>
          <w:rFonts w:ascii="Calibri" w:hAnsi="Calibri" w:cs="Calibri"/>
          <w:szCs w:val="22"/>
        </w:rPr>
        <w:t xml:space="preserve"> are given.</w:t>
      </w:r>
    </w:p>
    <w:p w:rsidR="004B6847" w:rsidRDefault="004B6847" w:rsidP="00B844E9">
      <w:pPr>
        <w:pStyle w:val="LGTdoc0"/>
        <w:spacing w:afterLines="0" w:after="0" w:line="240" w:lineRule="auto"/>
        <w:rPr>
          <w:rFonts w:ascii="Calibri" w:hAnsi="Calibri" w:cs="Calibri"/>
          <w:b/>
          <w:i/>
          <w:szCs w:val="22"/>
        </w:rPr>
      </w:pPr>
    </w:p>
    <w:p w:rsidR="00F30F8F" w:rsidRDefault="00F30F8F" w:rsidP="00F30F8F">
      <w:pPr>
        <w:pStyle w:val="LGTdoc0"/>
        <w:spacing w:afterLines="0" w:after="0" w:line="240" w:lineRule="auto"/>
        <w:rPr>
          <w:rFonts w:ascii="Calibri" w:hAnsi="Calibri" w:cs="Calibri"/>
          <w:b/>
          <w:i/>
          <w:szCs w:val="22"/>
        </w:rPr>
      </w:pPr>
      <w:r w:rsidRPr="00F30F8F">
        <w:rPr>
          <w:rFonts w:ascii="Calibri" w:hAnsi="Calibri" w:cs="Calibri"/>
          <w:b/>
          <w:i/>
          <w:szCs w:val="22"/>
        </w:rPr>
        <w:t>Proposal 1: Introduce the following two FGs for the capability of NR SL signal/channel reception.</w:t>
      </w:r>
    </w:p>
    <w:p w:rsidR="00F30F8F" w:rsidRPr="00F30F8F" w:rsidRDefault="00F30F8F" w:rsidP="00F30F8F">
      <w:pPr>
        <w:pStyle w:val="LGTdoc0"/>
        <w:spacing w:afterLines="0" w:after="0" w:line="240" w:lineRule="auto"/>
        <w:rPr>
          <w:rFonts w:ascii="Calibri" w:hAnsi="Calibri" w:cs="Calibri"/>
          <w:b/>
          <w:i/>
          <w:sz w:val="6"/>
          <w:szCs w:val="6"/>
        </w:rPr>
      </w:pPr>
    </w:p>
    <w:p w:rsidR="00F30F8F" w:rsidRPr="00F30F8F" w:rsidRDefault="00F30F8F" w:rsidP="00F30F8F">
      <w:pPr>
        <w:pStyle w:val="LGTdoc0"/>
        <w:numPr>
          <w:ilvl w:val="0"/>
          <w:numId w:val="32"/>
        </w:numPr>
        <w:spacing w:afterLines="0" w:after="0" w:line="240" w:lineRule="auto"/>
        <w:rPr>
          <w:rFonts w:ascii="Calibri" w:hAnsi="Calibri" w:cs="Calibri"/>
          <w:b/>
          <w:i/>
          <w:szCs w:val="22"/>
        </w:rPr>
      </w:pPr>
      <w:r w:rsidRPr="00F30F8F">
        <w:rPr>
          <w:rFonts w:ascii="Calibri" w:hAnsi="Calibri" w:cs="Calibri"/>
          <w:b/>
          <w:i/>
          <w:szCs w:val="22"/>
        </w:rPr>
        <w:t>Receiving NR SL of PSCCH/PSSCH/PSFCH/S-SSB (i.e., FG 32-1 in [1])</w:t>
      </w:r>
    </w:p>
    <w:p w:rsidR="00F30F8F" w:rsidRPr="00F30F8F" w:rsidRDefault="00F30F8F" w:rsidP="00F30F8F">
      <w:pPr>
        <w:pStyle w:val="LGTdoc0"/>
        <w:numPr>
          <w:ilvl w:val="0"/>
          <w:numId w:val="32"/>
        </w:numPr>
        <w:spacing w:afterLines="0" w:after="0" w:line="240" w:lineRule="auto"/>
        <w:rPr>
          <w:rFonts w:ascii="Calibri" w:hAnsi="Calibri" w:cs="Calibri"/>
          <w:b/>
          <w:i/>
          <w:szCs w:val="22"/>
        </w:rPr>
      </w:pPr>
      <w:r w:rsidRPr="00F30F8F">
        <w:rPr>
          <w:rFonts w:ascii="Calibri" w:hAnsi="Calibri" w:cs="Calibri"/>
          <w:b/>
          <w:i/>
          <w:szCs w:val="22"/>
        </w:rPr>
        <w:t>Receiving NR SL of PSFCH/S-SSB only (i.e., FG 32-2 in [1])</w:t>
      </w:r>
    </w:p>
    <w:p w:rsidR="00F30F8F" w:rsidRPr="00F30F8F" w:rsidRDefault="00F30F8F" w:rsidP="00F30F8F">
      <w:pPr>
        <w:pStyle w:val="LGTdoc0"/>
        <w:spacing w:afterLines="0" w:after="0" w:line="240" w:lineRule="auto"/>
        <w:rPr>
          <w:rFonts w:ascii="Calibri" w:hAnsi="Calibri" w:cs="Calibri"/>
          <w:b/>
          <w:i/>
          <w:szCs w:val="22"/>
        </w:rPr>
      </w:pPr>
    </w:p>
    <w:p w:rsidR="00F30F8F" w:rsidRDefault="00F30F8F" w:rsidP="00F30F8F">
      <w:pPr>
        <w:pStyle w:val="LGTdoc0"/>
        <w:spacing w:afterLines="0" w:after="0" w:line="240" w:lineRule="auto"/>
        <w:rPr>
          <w:rFonts w:ascii="Calibri" w:hAnsi="Calibri" w:cs="Calibri"/>
          <w:b/>
          <w:i/>
          <w:szCs w:val="22"/>
        </w:rPr>
      </w:pPr>
      <w:r w:rsidRPr="00F30F8F">
        <w:rPr>
          <w:rFonts w:ascii="Calibri" w:hAnsi="Calibri" w:cs="Calibri"/>
          <w:b/>
          <w:i/>
          <w:szCs w:val="22"/>
        </w:rPr>
        <w:t>Proposal 2: Define the following two FGs for the capability of Mode 2 NR SL signal/channel transmission</w:t>
      </w:r>
      <w:r>
        <w:rPr>
          <w:rFonts w:ascii="Calibri" w:hAnsi="Calibri" w:cs="Calibri"/>
          <w:b/>
          <w:i/>
          <w:szCs w:val="22"/>
        </w:rPr>
        <w:t>.</w:t>
      </w:r>
    </w:p>
    <w:p w:rsidR="00F30F8F" w:rsidRPr="00F30F8F" w:rsidRDefault="00F30F8F" w:rsidP="00F30F8F">
      <w:pPr>
        <w:pStyle w:val="LGTdoc0"/>
        <w:spacing w:afterLines="0" w:after="0" w:line="240" w:lineRule="auto"/>
        <w:rPr>
          <w:rFonts w:ascii="Calibri" w:hAnsi="Calibri" w:cs="Calibri"/>
          <w:b/>
          <w:i/>
          <w:sz w:val="6"/>
          <w:szCs w:val="6"/>
        </w:rPr>
      </w:pPr>
    </w:p>
    <w:p w:rsidR="00F30F8F" w:rsidRPr="00F30F8F" w:rsidRDefault="00F30F8F" w:rsidP="00F30F8F">
      <w:pPr>
        <w:pStyle w:val="LGTdoc0"/>
        <w:numPr>
          <w:ilvl w:val="0"/>
          <w:numId w:val="32"/>
        </w:numPr>
        <w:spacing w:afterLines="0" w:after="0" w:line="240" w:lineRule="auto"/>
        <w:rPr>
          <w:rFonts w:ascii="Calibri" w:hAnsi="Calibri" w:cs="Calibri"/>
          <w:b/>
          <w:i/>
          <w:szCs w:val="22"/>
        </w:rPr>
      </w:pPr>
      <w:r w:rsidRPr="00F30F8F">
        <w:rPr>
          <w:rFonts w:ascii="Calibri" w:hAnsi="Calibri" w:cs="Calibri"/>
          <w:b/>
          <w:i/>
          <w:szCs w:val="22"/>
        </w:rPr>
        <w:t>Transmitting NR SL Mode 2 with full sensing (i.e., FG 32-3 in [1])</w:t>
      </w:r>
    </w:p>
    <w:p w:rsidR="00F30F8F" w:rsidRPr="00F30F8F" w:rsidRDefault="00F30F8F" w:rsidP="00F30F8F">
      <w:pPr>
        <w:pStyle w:val="LGTdoc0"/>
        <w:numPr>
          <w:ilvl w:val="0"/>
          <w:numId w:val="32"/>
        </w:numPr>
        <w:spacing w:afterLines="0" w:after="0" w:line="240" w:lineRule="auto"/>
        <w:rPr>
          <w:rFonts w:ascii="Calibri" w:hAnsi="Calibri" w:cs="Calibri"/>
          <w:b/>
          <w:i/>
          <w:szCs w:val="22"/>
        </w:rPr>
      </w:pPr>
      <w:r w:rsidRPr="00F30F8F">
        <w:rPr>
          <w:rFonts w:ascii="Calibri" w:hAnsi="Calibri" w:cs="Calibri"/>
          <w:b/>
          <w:i/>
          <w:szCs w:val="22"/>
        </w:rPr>
        <w:t>Transmitting NR SL Mode 2 with partial sensing (i.e., FG 32-4 in [1])</w:t>
      </w:r>
    </w:p>
    <w:p w:rsidR="00F30F8F" w:rsidRPr="00F30F8F" w:rsidRDefault="00F30F8F" w:rsidP="00F30F8F">
      <w:pPr>
        <w:pStyle w:val="LGTdoc0"/>
        <w:spacing w:afterLines="0" w:after="0" w:line="240" w:lineRule="auto"/>
        <w:ind w:firstLine="425"/>
        <w:rPr>
          <w:rFonts w:ascii="Calibri" w:hAnsi="Calibri" w:cs="Calibri"/>
          <w:szCs w:val="22"/>
        </w:rPr>
      </w:pPr>
    </w:p>
    <w:p w:rsidR="00F30F8F" w:rsidRPr="00F30F8F" w:rsidRDefault="00F30F8F" w:rsidP="00F30F8F">
      <w:pPr>
        <w:pStyle w:val="LGTdoc0"/>
        <w:spacing w:afterLines="0" w:after="0" w:line="240" w:lineRule="auto"/>
        <w:rPr>
          <w:rFonts w:ascii="Calibri" w:hAnsi="Calibri" w:cs="Calibri"/>
          <w:b/>
          <w:i/>
          <w:szCs w:val="22"/>
        </w:rPr>
      </w:pPr>
      <w:r w:rsidRPr="00F30F8F">
        <w:rPr>
          <w:rFonts w:ascii="Calibri" w:hAnsi="Calibri" w:cs="Calibri"/>
          <w:b/>
          <w:i/>
          <w:szCs w:val="22"/>
        </w:rPr>
        <w:t>Proposal 3: The FG of transmitting NR SL Mode 2 with partial sensing (i.e., FG 32-4 in [1]) has the FG of transmitting NR SL Mode 2 with full sensing (i.e., FG 32-3 in [1]) as the prerequisite FG.</w:t>
      </w:r>
    </w:p>
    <w:p w:rsidR="00F30F8F" w:rsidRPr="00F30F8F" w:rsidRDefault="00F30F8F" w:rsidP="00F30F8F">
      <w:pPr>
        <w:pStyle w:val="LGTdoc0"/>
        <w:spacing w:afterLines="0" w:after="0" w:line="240" w:lineRule="auto"/>
        <w:rPr>
          <w:rFonts w:ascii="Calibri" w:hAnsi="Calibri" w:cs="Calibri"/>
          <w:b/>
          <w:i/>
          <w:szCs w:val="22"/>
        </w:rPr>
      </w:pPr>
    </w:p>
    <w:p w:rsidR="00F30F8F" w:rsidRPr="00F30F8F" w:rsidRDefault="00F30F8F" w:rsidP="00F30F8F">
      <w:pPr>
        <w:pStyle w:val="LGTdoc0"/>
        <w:spacing w:afterLines="0" w:after="0" w:line="240" w:lineRule="auto"/>
        <w:rPr>
          <w:rFonts w:ascii="Calibri" w:hAnsi="Calibri" w:cs="Calibri"/>
          <w:b/>
          <w:i/>
          <w:szCs w:val="22"/>
        </w:rPr>
      </w:pPr>
      <w:r w:rsidRPr="00F30F8F">
        <w:rPr>
          <w:rFonts w:ascii="Calibri" w:hAnsi="Calibri" w:cs="Calibri"/>
          <w:b/>
          <w:i/>
          <w:szCs w:val="22"/>
        </w:rPr>
        <w:t>Proposal 4: The FGs of transmitting NR SL Mode 2 with full sensing (i.e., FG 32-3 in [1]) and NR SL Mode 2 with partial sensing (i.e., FG 32-4 in [1]) have the FG of receiving NR SL of PSCCH/PSSCH/PSFCH/S-SSB (i.e., FG 32-1 in [1]) as the prerequisite FG.</w:t>
      </w:r>
    </w:p>
    <w:p w:rsidR="00F30F8F" w:rsidRPr="00F30F8F" w:rsidRDefault="00F30F8F" w:rsidP="00F30F8F">
      <w:pPr>
        <w:pStyle w:val="LGTdoc0"/>
        <w:spacing w:afterLines="0" w:after="0" w:line="240" w:lineRule="auto"/>
        <w:rPr>
          <w:rFonts w:ascii="Calibri" w:hAnsi="Calibri" w:cs="Calibri"/>
          <w:b/>
          <w:i/>
          <w:szCs w:val="22"/>
        </w:rPr>
      </w:pPr>
      <w:r w:rsidRPr="00F30F8F">
        <w:rPr>
          <w:rFonts w:ascii="Calibri" w:hAnsi="Calibri" w:cs="Calibri"/>
          <w:b/>
          <w:i/>
          <w:szCs w:val="22"/>
        </w:rPr>
        <w:br/>
        <w:t>Proposal 5: In the inter-UE coordination, prioritize the following variants and defines only the related FGs.</w:t>
      </w:r>
    </w:p>
    <w:p w:rsidR="00F30F8F" w:rsidRPr="00F30F8F" w:rsidRDefault="00F30F8F" w:rsidP="00F30F8F">
      <w:pPr>
        <w:pStyle w:val="LGTdoc0"/>
        <w:spacing w:afterLines="0" w:after="0" w:line="240" w:lineRule="auto"/>
        <w:rPr>
          <w:rFonts w:ascii="Calibri" w:hAnsi="Calibri" w:cs="Calibri"/>
          <w:b/>
          <w:i/>
          <w:sz w:val="6"/>
          <w:szCs w:val="6"/>
        </w:rPr>
      </w:pPr>
    </w:p>
    <w:p w:rsidR="00F30F8F" w:rsidRPr="00F30F8F" w:rsidRDefault="00F30F8F" w:rsidP="00F30F8F">
      <w:pPr>
        <w:pStyle w:val="LGTdoc0"/>
        <w:numPr>
          <w:ilvl w:val="0"/>
          <w:numId w:val="32"/>
        </w:numPr>
        <w:spacing w:afterLines="0" w:after="0" w:line="240" w:lineRule="auto"/>
        <w:rPr>
          <w:rFonts w:ascii="Calibri" w:hAnsi="Calibri" w:cs="Calibri"/>
          <w:b/>
          <w:i/>
          <w:szCs w:val="22"/>
        </w:rPr>
      </w:pPr>
      <w:r w:rsidRPr="00F30F8F">
        <w:rPr>
          <w:rFonts w:ascii="Calibri" w:hAnsi="Calibri" w:cs="Calibri"/>
          <w:b/>
          <w:i/>
          <w:szCs w:val="22"/>
        </w:rPr>
        <w:t>Signalling of preferred resource set triggered by the explicit request from UE-B in Scheme 1</w:t>
      </w:r>
    </w:p>
    <w:p w:rsidR="00F30F8F" w:rsidRPr="00F30F8F" w:rsidRDefault="00F30F8F" w:rsidP="00F30F8F">
      <w:pPr>
        <w:pStyle w:val="LGTdoc0"/>
        <w:numPr>
          <w:ilvl w:val="0"/>
          <w:numId w:val="32"/>
        </w:numPr>
        <w:spacing w:afterLines="0" w:after="0" w:line="240" w:lineRule="auto"/>
        <w:rPr>
          <w:rFonts w:ascii="Calibri" w:hAnsi="Calibri" w:cs="Calibri"/>
          <w:b/>
          <w:i/>
          <w:szCs w:val="22"/>
        </w:rPr>
      </w:pPr>
      <w:r w:rsidRPr="00F30F8F">
        <w:rPr>
          <w:rFonts w:ascii="Calibri" w:hAnsi="Calibri" w:cs="Calibri"/>
          <w:b/>
          <w:i/>
          <w:szCs w:val="22"/>
        </w:rPr>
        <w:t>Signalling of non-preferred resource set triggered by the event/condition at UE-A in Scheme 1</w:t>
      </w:r>
    </w:p>
    <w:p w:rsidR="00F30F8F" w:rsidRPr="00F30F8F" w:rsidRDefault="00F30F8F" w:rsidP="00F30F8F">
      <w:pPr>
        <w:pStyle w:val="LGTdoc0"/>
        <w:numPr>
          <w:ilvl w:val="0"/>
          <w:numId w:val="32"/>
        </w:numPr>
        <w:spacing w:afterLines="0" w:after="0" w:line="240" w:lineRule="auto"/>
        <w:rPr>
          <w:rFonts w:ascii="Calibri" w:hAnsi="Calibri" w:cs="Calibri"/>
          <w:b/>
          <w:i/>
          <w:szCs w:val="22"/>
        </w:rPr>
      </w:pPr>
      <w:r w:rsidRPr="00F30F8F">
        <w:rPr>
          <w:rFonts w:ascii="Calibri" w:hAnsi="Calibri" w:cs="Calibri"/>
          <w:b/>
          <w:i/>
          <w:szCs w:val="22"/>
        </w:rPr>
        <w:t>Scheme 2 as per the current RAN1 agreements</w:t>
      </w:r>
    </w:p>
    <w:p w:rsidR="00F30F8F" w:rsidRPr="00F30F8F" w:rsidRDefault="00F30F8F" w:rsidP="00F30F8F">
      <w:pPr>
        <w:pStyle w:val="LGTdoc0"/>
        <w:spacing w:afterLines="0" w:after="0" w:line="240" w:lineRule="auto"/>
        <w:rPr>
          <w:rFonts w:ascii="Calibri" w:hAnsi="Calibri" w:cs="Calibri"/>
          <w:b/>
          <w:i/>
          <w:szCs w:val="22"/>
        </w:rPr>
      </w:pPr>
    </w:p>
    <w:p w:rsidR="00F30F8F" w:rsidRPr="00F30F8F" w:rsidRDefault="00F30F8F" w:rsidP="00F30F8F">
      <w:pPr>
        <w:pStyle w:val="LGTdoc0"/>
        <w:spacing w:afterLines="0" w:after="0" w:line="240" w:lineRule="auto"/>
        <w:rPr>
          <w:rFonts w:ascii="Calibri" w:hAnsi="Calibri" w:cs="Calibri"/>
          <w:b/>
          <w:i/>
          <w:szCs w:val="22"/>
        </w:rPr>
      </w:pPr>
      <w:r w:rsidRPr="00F30F8F">
        <w:rPr>
          <w:rFonts w:ascii="Calibri" w:hAnsi="Calibri" w:cs="Calibri"/>
          <w:b/>
          <w:i/>
          <w:szCs w:val="22"/>
        </w:rPr>
        <w:t>Proposal 6: Define LTE Rel-17 UE feature list for SL enhancement (i.e., FG 4-1/4-2/4-3/4-4 in [2]).</w:t>
      </w:r>
    </w:p>
    <w:p w:rsidR="00F30F8F" w:rsidRPr="00F30F8F" w:rsidRDefault="00F30F8F" w:rsidP="00775C62">
      <w:pPr>
        <w:spacing w:after="160" w:line="259" w:lineRule="auto"/>
        <w:rPr>
          <w:rFonts w:ascii="Calibri" w:hAnsi="Calibri" w:cs="Calibri"/>
          <w:b/>
          <w:i/>
          <w:sz w:val="22"/>
          <w:szCs w:val="22"/>
          <w:lang w:val="en-GB"/>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EB6921" w:rsidRPr="00EB6921" w:rsidRDefault="00EB6921" w:rsidP="00EB6921">
      <w:pPr>
        <w:pStyle w:val="LGTdoc0"/>
        <w:spacing w:afterLines="0" w:after="0" w:line="240" w:lineRule="auto"/>
        <w:rPr>
          <w:rFonts w:ascii="Calibri" w:hAnsi="Calibri" w:cs="Calibri"/>
          <w:sz w:val="10"/>
          <w:szCs w:val="10"/>
        </w:rPr>
      </w:pPr>
    </w:p>
    <w:p w:rsidR="00EB6921" w:rsidRDefault="00791D5D" w:rsidP="00786BF1">
      <w:pPr>
        <w:pStyle w:val="LGTdoc0"/>
        <w:spacing w:afterLines="0" w:after="0" w:line="240" w:lineRule="auto"/>
        <w:rPr>
          <w:rFonts w:ascii="Calibri" w:hAnsi="Calibri" w:cs="Calibri"/>
          <w:szCs w:val="22"/>
        </w:rPr>
      </w:pPr>
      <w:r w:rsidRPr="00097CF5">
        <w:rPr>
          <w:rFonts w:ascii="Calibri" w:hAnsi="Calibri" w:cs="Calibri"/>
          <w:szCs w:val="22"/>
        </w:rPr>
        <w:t>[</w:t>
      </w:r>
      <w:r w:rsidR="00451C8C" w:rsidRPr="00097CF5">
        <w:rPr>
          <w:rFonts w:ascii="Calibri" w:hAnsi="Calibri" w:cs="Calibri"/>
          <w:szCs w:val="22"/>
        </w:rPr>
        <w:t>1</w:t>
      </w:r>
      <w:r w:rsidRPr="00097CF5">
        <w:rPr>
          <w:rFonts w:ascii="Calibri" w:hAnsi="Calibri" w:cs="Calibri"/>
          <w:szCs w:val="22"/>
        </w:rPr>
        <w:t xml:space="preserve">] </w:t>
      </w:r>
      <w:r w:rsidR="00F07A78" w:rsidRPr="00F07A78">
        <w:rPr>
          <w:rFonts w:ascii="Calibri" w:hAnsi="Calibri" w:cs="Calibri"/>
          <w:szCs w:val="22"/>
        </w:rPr>
        <w:t>R1-2108679</w:t>
      </w:r>
      <w:r w:rsidRPr="00097CF5">
        <w:rPr>
          <w:rFonts w:ascii="Calibri" w:hAnsi="Calibri" w:cs="Calibri"/>
          <w:szCs w:val="22"/>
        </w:rPr>
        <w:t>, “</w:t>
      </w:r>
      <w:r w:rsidR="00F07A78" w:rsidRPr="00F07A78">
        <w:rPr>
          <w:rFonts w:ascii="Calibri" w:hAnsi="Calibri" w:cs="Calibri"/>
          <w:szCs w:val="22"/>
        </w:rPr>
        <w:t>Preliminary RAN1 UE features list for Rel-17 NR</w:t>
      </w:r>
      <w:r w:rsidRPr="00097CF5">
        <w:rPr>
          <w:rFonts w:ascii="Calibri" w:hAnsi="Calibri" w:cs="Calibri"/>
          <w:szCs w:val="22"/>
        </w:rPr>
        <w:t xml:space="preserve">,” </w:t>
      </w:r>
      <w:r w:rsidR="00F07A78" w:rsidRPr="00F07A78">
        <w:rPr>
          <w:rFonts w:ascii="Calibri" w:hAnsi="Calibri" w:cs="Calibri"/>
          <w:szCs w:val="22"/>
        </w:rPr>
        <w:t>Moderators (AT&amp;T, NTT DOCOMO, INC.)</w:t>
      </w:r>
      <w:r w:rsidRPr="00097CF5">
        <w:rPr>
          <w:rFonts w:ascii="Calibri" w:hAnsi="Calibri" w:cs="Calibri"/>
          <w:szCs w:val="22"/>
        </w:rPr>
        <w:t>.</w:t>
      </w:r>
    </w:p>
    <w:p w:rsidR="00F07A78" w:rsidRPr="00DC433D" w:rsidRDefault="00F07A78" w:rsidP="00786BF1">
      <w:pPr>
        <w:pStyle w:val="LGTdoc0"/>
        <w:spacing w:afterLines="0" w:after="0" w:line="240" w:lineRule="auto"/>
        <w:rPr>
          <w:rFonts w:ascii="Calibri" w:hAnsi="Calibri" w:cs="Calibri"/>
          <w:szCs w:val="22"/>
        </w:rPr>
      </w:pPr>
      <w:r w:rsidRPr="00097CF5">
        <w:rPr>
          <w:rFonts w:ascii="Calibri" w:hAnsi="Calibri" w:cs="Calibri"/>
          <w:szCs w:val="22"/>
        </w:rPr>
        <w:t>[</w:t>
      </w:r>
      <w:r>
        <w:rPr>
          <w:rFonts w:ascii="Calibri" w:hAnsi="Calibri" w:cs="Calibri" w:hint="eastAsia"/>
          <w:szCs w:val="22"/>
        </w:rPr>
        <w:t>2</w:t>
      </w:r>
      <w:r w:rsidRPr="00097CF5">
        <w:rPr>
          <w:rFonts w:ascii="Calibri" w:hAnsi="Calibri" w:cs="Calibri"/>
          <w:szCs w:val="22"/>
        </w:rPr>
        <w:t xml:space="preserve">] </w:t>
      </w:r>
      <w:r w:rsidRPr="00F07A78">
        <w:rPr>
          <w:rFonts w:ascii="Calibri" w:hAnsi="Calibri" w:cs="Calibri"/>
          <w:szCs w:val="22"/>
        </w:rPr>
        <w:t>R1-210867</w:t>
      </w:r>
      <w:r>
        <w:rPr>
          <w:rFonts w:ascii="Calibri" w:hAnsi="Calibri" w:cs="Calibri" w:hint="eastAsia"/>
          <w:szCs w:val="22"/>
        </w:rPr>
        <w:t>8</w:t>
      </w:r>
      <w:r w:rsidRPr="00097CF5">
        <w:rPr>
          <w:rFonts w:ascii="Calibri" w:hAnsi="Calibri" w:cs="Calibri"/>
          <w:szCs w:val="22"/>
        </w:rPr>
        <w:t>, “</w:t>
      </w:r>
      <w:r w:rsidRPr="00F07A78">
        <w:rPr>
          <w:rFonts w:ascii="Calibri" w:hAnsi="Calibri" w:cs="Calibri"/>
          <w:szCs w:val="22"/>
        </w:rPr>
        <w:t>Preliminary RAN1 UE features list for Rel-17 LTE</w:t>
      </w:r>
      <w:r w:rsidRPr="00097CF5">
        <w:rPr>
          <w:rFonts w:ascii="Calibri" w:hAnsi="Calibri" w:cs="Calibri"/>
          <w:szCs w:val="22"/>
        </w:rPr>
        <w:t xml:space="preserve">,” </w:t>
      </w:r>
      <w:r w:rsidRPr="00F07A78">
        <w:rPr>
          <w:rFonts w:ascii="Calibri" w:hAnsi="Calibri" w:cs="Calibri"/>
          <w:szCs w:val="22"/>
        </w:rPr>
        <w:t>Moderators (AT&amp;T, NTT DOCOMO, INC.)</w:t>
      </w:r>
      <w:r w:rsidRPr="00097CF5">
        <w:rPr>
          <w:rFonts w:ascii="Calibri" w:hAnsi="Calibri" w:cs="Calibri"/>
          <w:szCs w:val="22"/>
        </w:rPr>
        <w:t>.</w:t>
      </w:r>
    </w:p>
    <w:sectPr w:rsidR="00F07A78" w:rsidRPr="00DC433D"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5AB" w:rsidRDefault="002035AB">
      <w:r>
        <w:separator/>
      </w:r>
    </w:p>
  </w:endnote>
  <w:endnote w:type="continuationSeparator" w:id="0">
    <w:p w:rsidR="002035AB" w:rsidRDefault="00203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AB8" w:rsidRDefault="00C50AB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50AB8" w:rsidRDefault="00C50AB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AB8" w:rsidRDefault="00C50AB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26657">
      <w:rPr>
        <w:rStyle w:val="a8"/>
        <w:noProof/>
      </w:rPr>
      <w:t>3</w:t>
    </w:r>
    <w:r>
      <w:rPr>
        <w:rStyle w:val="a8"/>
      </w:rPr>
      <w:fldChar w:fldCharType="end"/>
    </w:r>
  </w:p>
  <w:p w:rsidR="00C50AB8" w:rsidRDefault="00C50AB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5AB" w:rsidRDefault="002035AB">
      <w:r>
        <w:separator/>
      </w:r>
    </w:p>
  </w:footnote>
  <w:footnote w:type="continuationSeparator" w:id="0">
    <w:p w:rsidR="002035AB" w:rsidRDefault="002035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53035AA2"/>
    <w:multiLevelType w:val="multilevel"/>
    <w:tmpl w:val="6464CEB8"/>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3">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1">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20"/>
  </w:num>
  <w:num w:numId="3">
    <w:abstractNumId w:val="29"/>
  </w:num>
  <w:num w:numId="4">
    <w:abstractNumId w:val="30"/>
  </w:num>
  <w:num w:numId="5">
    <w:abstractNumId w:val="14"/>
  </w:num>
  <w:num w:numId="6">
    <w:abstractNumId w:val="21"/>
  </w:num>
  <w:num w:numId="7">
    <w:abstractNumId w:val="13"/>
  </w:num>
  <w:num w:numId="8">
    <w:abstractNumId w:val="15"/>
  </w:num>
  <w:num w:numId="9">
    <w:abstractNumId w:val="28"/>
  </w:num>
  <w:num w:numId="10">
    <w:abstractNumId w:val="1"/>
  </w:num>
  <w:num w:numId="11">
    <w:abstractNumId w:val="5"/>
  </w:num>
  <w:num w:numId="12">
    <w:abstractNumId w:val="23"/>
  </w:num>
  <w:num w:numId="13">
    <w:abstractNumId w:val="31"/>
  </w:num>
  <w:num w:numId="14">
    <w:abstractNumId w:val="19"/>
  </w:num>
  <w:num w:numId="15">
    <w:abstractNumId w:val="25"/>
  </w:num>
  <w:num w:numId="16">
    <w:abstractNumId w:val="8"/>
  </w:num>
  <w:num w:numId="17">
    <w:abstractNumId w:val="16"/>
  </w:num>
  <w:num w:numId="18">
    <w:abstractNumId w:val="3"/>
  </w:num>
  <w:num w:numId="19">
    <w:abstractNumId w:val="11"/>
  </w:num>
  <w:num w:numId="20">
    <w:abstractNumId w:val="17"/>
  </w:num>
  <w:num w:numId="21">
    <w:abstractNumId w:val="7"/>
  </w:num>
  <w:num w:numId="22">
    <w:abstractNumId w:val="6"/>
  </w:num>
  <w:num w:numId="23">
    <w:abstractNumId w:val="10"/>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4"/>
  </w:num>
  <w:num w:numId="27">
    <w:abstractNumId w:val="22"/>
  </w:num>
  <w:num w:numId="28">
    <w:abstractNumId w:val="0"/>
  </w:num>
  <w:num w:numId="29">
    <w:abstractNumId w:val="12"/>
  </w:num>
  <w:num w:numId="30">
    <w:abstractNumId w:val="18"/>
  </w:num>
  <w:num w:numId="31">
    <w:abstractNumId w:val="18"/>
  </w:num>
  <w:num w:numId="32">
    <w:abstractNumId w:val="2"/>
  </w:num>
  <w:num w:numId="33">
    <w:abstractNumId w:val="26"/>
  </w:num>
  <w:num w:numId="34">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6DA"/>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6BFB"/>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02"/>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BC"/>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AD5"/>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6A90"/>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5AB"/>
    <w:rsid w:val="00203749"/>
    <w:rsid w:val="00203A45"/>
    <w:rsid w:val="00203DF5"/>
    <w:rsid w:val="00203F51"/>
    <w:rsid w:val="00203FAB"/>
    <w:rsid w:val="002043C3"/>
    <w:rsid w:val="002044D0"/>
    <w:rsid w:val="002052D1"/>
    <w:rsid w:val="0020534D"/>
    <w:rsid w:val="00205AA2"/>
    <w:rsid w:val="002060BF"/>
    <w:rsid w:val="002062EE"/>
    <w:rsid w:val="00206458"/>
    <w:rsid w:val="00206851"/>
    <w:rsid w:val="002070BE"/>
    <w:rsid w:val="00207486"/>
    <w:rsid w:val="00207646"/>
    <w:rsid w:val="00207916"/>
    <w:rsid w:val="0021000B"/>
    <w:rsid w:val="002100F5"/>
    <w:rsid w:val="002103A0"/>
    <w:rsid w:val="002106F2"/>
    <w:rsid w:val="002107A1"/>
    <w:rsid w:val="00210E27"/>
    <w:rsid w:val="00210E3A"/>
    <w:rsid w:val="002116CD"/>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3C8A"/>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01"/>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66E"/>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236"/>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162"/>
    <w:rsid w:val="004F417E"/>
    <w:rsid w:val="004F47D9"/>
    <w:rsid w:val="004F4A1D"/>
    <w:rsid w:val="004F50FF"/>
    <w:rsid w:val="004F5112"/>
    <w:rsid w:val="004F5463"/>
    <w:rsid w:val="004F5696"/>
    <w:rsid w:val="004F5AA0"/>
    <w:rsid w:val="004F659D"/>
    <w:rsid w:val="004F6767"/>
    <w:rsid w:val="004F6DD0"/>
    <w:rsid w:val="004F735F"/>
    <w:rsid w:val="004F75AB"/>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ACC"/>
    <w:rsid w:val="00506EC9"/>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879"/>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17EC4"/>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38C"/>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166"/>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139"/>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5FD4"/>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DC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BF1"/>
    <w:rsid w:val="00786E5B"/>
    <w:rsid w:val="00787229"/>
    <w:rsid w:val="007873BE"/>
    <w:rsid w:val="007875D1"/>
    <w:rsid w:val="0078789C"/>
    <w:rsid w:val="00790013"/>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03C"/>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7252"/>
    <w:rsid w:val="007E72E4"/>
    <w:rsid w:val="007E7A10"/>
    <w:rsid w:val="007E7F63"/>
    <w:rsid w:val="007F018C"/>
    <w:rsid w:val="007F0775"/>
    <w:rsid w:val="007F0E53"/>
    <w:rsid w:val="007F1056"/>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5E81"/>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3BB"/>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657"/>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D48"/>
    <w:rsid w:val="00945F49"/>
    <w:rsid w:val="00946209"/>
    <w:rsid w:val="00946405"/>
    <w:rsid w:val="0094693C"/>
    <w:rsid w:val="00946B93"/>
    <w:rsid w:val="00946F74"/>
    <w:rsid w:val="009471A0"/>
    <w:rsid w:val="00947437"/>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C8F"/>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03F"/>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34E6"/>
    <w:rsid w:val="009F38A8"/>
    <w:rsid w:val="009F4091"/>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43"/>
    <w:rsid w:val="00B16428"/>
    <w:rsid w:val="00B16439"/>
    <w:rsid w:val="00B16963"/>
    <w:rsid w:val="00B1752F"/>
    <w:rsid w:val="00B17683"/>
    <w:rsid w:val="00B17F14"/>
    <w:rsid w:val="00B17FA1"/>
    <w:rsid w:val="00B204C6"/>
    <w:rsid w:val="00B20626"/>
    <w:rsid w:val="00B20C7F"/>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2E2"/>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C"/>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8"/>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C47"/>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4F09"/>
    <w:rsid w:val="00D851E4"/>
    <w:rsid w:val="00D85B14"/>
    <w:rsid w:val="00D85E6C"/>
    <w:rsid w:val="00D85F88"/>
    <w:rsid w:val="00D86743"/>
    <w:rsid w:val="00D869DB"/>
    <w:rsid w:val="00D86A09"/>
    <w:rsid w:val="00D86B35"/>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3D"/>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07"/>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1E"/>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732"/>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A7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8F"/>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2957"/>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337"/>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834"/>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B8FEA-D3F6-49A1-8A1B-9376D69A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832</TotalTime>
  <Pages>3</Pages>
  <Words>1024</Words>
  <Characters>5839</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6850</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164</cp:revision>
  <cp:lastPrinted>2018-10-31T08:18:00Z</cp:lastPrinted>
  <dcterms:created xsi:type="dcterms:W3CDTF">2021-08-06T17:56:00Z</dcterms:created>
  <dcterms:modified xsi:type="dcterms:W3CDTF">2021-10-02T05:45:00Z</dcterms:modified>
</cp:coreProperties>
</file>